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2"/>
      </w:tblGrid>
      <w:tr w:rsidR="00DE53A1" w:rsidRPr="00FF3F47" w14:paraId="52234FE8" w14:textId="77777777" w:rsidTr="00D27F1D">
        <w:tc>
          <w:tcPr>
            <w:tcW w:w="8952" w:type="dxa"/>
            <w:tcBorders>
              <w:top w:val="thickThinMediumGap" w:sz="24" w:space="0" w:color="auto"/>
              <w:left w:val="thickThinMediumGap" w:sz="24" w:space="0" w:color="auto"/>
              <w:bottom w:val="thinThickSmallGap" w:sz="24" w:space="0" w:color="auto"/>
              <w:right w:val="thinThickMediumGap" w:sz="24" w:space="0" w:color="auto"/>
            </w:tcBorders>
            <w:shd w:val="clear" w:color="auto" w:fill="A6A6A6"/>
          </w:tcPr>
          <w:p w14:paraId="3FA904A0" w14:textId="29863997" w:rsidR="00DE53A1" w:rsidRPr="00FF3F47" w:rsidRDefault="00DE53A1" w:rsidP="00C10B4E">
            <w:pPr>
              <w:ind w:right="-1"/>
              <w:jc w:val="center"/>
              <w:rPr>
                <w:b/>
                <w:bCs/>
                <w:sz w:val="20"/>
                <w:szCs w:val="20"/>
              </w:rPr>
            </w:pPr>
            <w:r w:rsidRPr="00FF3F47">
              <w:rPr>
                <w:b/>
                <w:bCs/>
                <w:sz w:val="20"/>
                <w:szCs w:val="20"/>
              </w:rPr>
              <w:t>EDITAL DE LICITAÇÃO MT-PAR Nº 00</w:t>
            </w:r>
            <w:r w:rsidR="0033130F" w:rsidRPr="00FF3F47">
              <w:rPr>
                <w:b/>
                <w:bCs/>
                <w:sz w:val="20"/>
                <w:szCs w:val="20"/>
              </w:rPr>
              <w:t>2</w:t>
            </w:r>
            <w:r w:rsidRPr="00FF3F47">
              <w:rPr>
                <w:b/>
                <w:bCs/>
                <w:sz w:val="20"/>
                <w:szCs w:val="20"/>
              </w:rPr>
              <w:t>/202</w:t>
            </w:r>
            <w:r w:rsidR="004036A8" w:rsidRPr="00FF3F47">
              <w:rPr>
                <w:b/>
                <w:bCs/>
                <w:sz w:val="20"/>
                <w:szCs w:val="20"/>
              </w:rPr>
              <w:t>1</w:t>
            </w:r>
            <w:r w:rsidRPr="00FF3F47">
              <w:rPr>
                <w:b/>
                <w:bCs/>
                <w:sz w:val="20"/>
                <w:szCs w:val="20"/>
              </w:rPr>
              <w:t>/MTPAR</w:t>
            </w:r>
          </w:p>
        </w:tc>
      </w:tr>
    </w:tbl>
    <w:p w14:paraId="6A84501F" w14:textId="77777777" w:rsidR="006D56B4" w:rsidRPr="00FF3F47" w:rsidRDefault="006D56B4" w:rsidP="008B4111">
      <w:pPr>
        <w:spacing w:line="360" w:lineRule="auto"/>
        <w:ind w:right="-1"/>
        <w:jc w:val="center"/>
        <w:rPr>
          <w:b/>
          <w:bCs/>
          <w:sz w:val="20"/>
          <w:szCs w:val="20"/>
        </w:rPr>
      </w:pPr>
    </w:p>
    <w:p w14:paraId="1D249A43" w14:textId="77777777" w:rsidR="008B4111" w:rsidRPr="00FF3F47" w:rsidRDefault="008B4111" w:rsidP="008B4111">
      <w:pPr>
        <w:shd w:val="clear" w:color="auto" w:fill="A6A6A6"/>
        <w:spacing w:line="360" w:lineRule="auto"/>
        <w:ind w:right="-1"/>
        <w:jc w:val="center"/>
        <w:rPr>
          <w:b/>
          <w:sz w:val="20"/>
          <w:szCs w:val="20"/>
        </w:rPr>
      </w:pPr>
      <w:r w:rsidRPr="00FF3F47">
        <w:rPr>
          <w:b/>
          <w:sz w:val="20"/>
          <w:szCs w:val="20"/>
        </w:rPr>
        <w:t>1. PREÂMBULO</w:t>
      </w:r>
    </w:p>
    <w:p w14:paraId="245B2384" w14:textId="07E9CCF5" w:rsidR="008B4111" w:rsidRPr="00FF3F47" w:rsidRDefault="008B4111" w:rsidP="008B4111">
      <w:pPr>
        <w:shd w:val="clear" w:color="auto" w:fill="FFFFFF" w:themeFill="background1"/>
        <w:spacing w:line="360" w:lineRule="auto"/>
        <w:ind w:right="-1"/>
        <w:jc w:val="both"/>
        <w:rPr>
          <w:b/>
          <w:sz w:val="20"/>
          <w:szCs w:val="20"/>
        </w:rPr>
      </w:pPr>
      <w:r w:rsidRPr="00FF3F47">
        <w:rPr>
          <w:rFonts w:eastAsia="Arial Unicode MS"/>
          <w:b/>
          <w:sz w:val="20"/>
          <w:szCs w:val="20"/>
        </w:rPr>
        <w:t>1.1.</w:t>
      </w:r>
      <w:r w:rsidRPr="00FF3F47">
        <w:rPr>
          <w:rFonts w:eastAsia="Arial Unicode MS"/>
          <w:sz w:val="20"/>
          <w:szCs w:val="20"/>
        </w:rPr>
        <w:t xml:space="preserve"> </w:t>
      </w:r>
      <w:r w:rsidRPr="00FF3F47">
        <w:rPr>
          <w:sz w:val="20"/>
          <w:szCs w:val="20"/>
        </w:rPr>
        <w:t xml:space="preserve">A MT PARTICIPAÇÕES E PROJETOS S.A – MT-PAR, </w:t>
      </w:r>
      <w:r w:rsidR="00D27F1D" w:rsidRPr="00FF3F47">
        <w:rPr>
          <w:color w:val="000000"/>
          <w:sz w:val="20"/>
          <w:szCs w:val="20"/>
        </w:rPr>
        <w:t xml:space="preserve">Edifício </w:t>
      </w:r>
      <w:proofErr w:type="spellStart"/>
      <w:r w:rsidR="00D27F1D" w:rsidRPr="00FF3F47">
        <w:rPr>
          <w:color w:val="000000"/>
          <w:sz w:val="20"/>
          <w:szCs w:val="20"/>
        </w:rPr>
        <w:t>Helbor</w:t>
      </w:r>
      <w:proofErr w:type="spellEnd"/>
      <w:r w:rsidR="00D27F1D" w:rsidRPr="00FF3F47">
        <w:rPr>
          <w:color w:val="000000"/>
          <w:sz w:val="20"/>
          <w:szCs w:val="20"/>
        </w:rPr>
        <w:t xml:space="preserve"> Dual Business Office &amp; Corporate - 5º Andar, Av. Dr. Hélio Ribeiro, nº 525, Alvorada, Cuiabá - MT, CEP: 78048-250</w:t>
      </w:r>
      <w:r w:rsidR="000E1F08" w:rsidRPr="00FF3F47">
        <w:rPr>
          <w:sz w:val="20"/>
          <w:szCs w:val="20"/>
        </w:rPr>
        <w:t xml:space="preserve">, </w:t>
      </w:r>
      <w:r w:rsidRPr="00FF3F47">
        <w:rPr>
          <w:sz w:val="20"/>
          <w:szCs w:val="20"/>
        </w:rPr>
        <w:t xml:space="preserve">torna pública, para conhecimento de todos os interessados, que realizará licitação na modalidade </w:t>
      </w:r>
      <w:r w:rsidR="007C0C47" w:rsidRPr="00FF3F47">
        <w:rPr>
          <w:sz w:val="20"/>
          <w:szCs w:val="20"/>
        </w:rPr>
        <w:t>LICITAÇÃO MT-PAR</w:t>
      </w:r>
      <w:r w:rsidRPr="00FF3F47">
        <w:rPr>
          <w:sz w:val="20"/>
          <w:szCs w:val="20"/>
        </w:rPr>
        <w:t xml:space="preserve">, </w:t>
      </w:r>
      <w:r w:rsidR="00571CA4" w:rsidRPr="00FF3F47">
        <w:rPr>
          <w:sz w:val="20"/>
          <w:szCs w:val="20"/>
        </w:rPr>
        <w:t xml:space="preserve">na forma presencial, </w:t>
      </w:r>
      <w:r w:rsidRPr="00FF3F47">
        <w:rPr>
          <w:sz w:val="20"/>
          <w:szCs w:val="20"/>
        </w:rPr>
        <w:t xml:space="preserve">do tipo </w:t>
      </w:r>
      <w:r w:rsidR="0033130F" w:rsidRPr="00FF3F47">
        <w:rPr>
          <w:sz w:val="20"/>
          <w:szCs w:val="20"/>
        </w:rPr>
        <w:t>MAIOR DESCONTO</w:t>
      </w:r>
      <w:r w:rsidRPr="00FF3F47">
        <w:rPr>
          <w:sz w:val="20"/>
          <w:szCs w:val="20"/>
        </w:rPr>
        <w:t>,</w:t>
      </w:r>
      <w:r w:rsidR="00C968F0" w:rsidRPr="00FF3F47">
        <w:rPr>
          <w:sz w:val="20"/>
          <w:szCs w:val="20"/>
        </w:rPr>
        <w:t xml:space="preserve"> regime de execução: EMPREITADA POR PREÇO </w:t>
      </w:r>
      <w:r w:rsidR="0033130F" w:rsidRPr="00FF3F47">
        <w:rPr>
          <w:sz w:val="20"/>
          <w:szCs w:val="20"/>
        </w:rPr>
        <w:t>UNITÁRIO</w:t>
      </w:r>
      <w:r w:rsidR="00C968F0" w:rsidRPr="00FF3F47">
        <w:rPr>
          <w:sz w:val="20"/>
          <w:szCs w:val="20"/>
        </w:rPr>
        <w:t>,</w:t>
      </w:r>
      <w:r w:rsidRPr="00FF3F47">
        <w:rPr>
          <w:sz w:val="20"/>
          <w:szCs w:val="20"/>
        </w:rPr>
        <w:t xml:space="preserve"> modo de disputa </w:t>
      </w:r>
      <w:r w:rsidR="00AC3D75" w:rsidRPr="00FF3F47">
        <w:rPr>
          <w:sz w:val="20"/>
          <w:szCs w:val="20"/>
        </w:rPr>
        <w:t>ABERTO</w:t>
      </w:r>
      <w:r w:rsidRPr="00FF3F47">
        <w:rPr>
          <w:sz w:val="20"/>
          <w:szCs w:val="20"/>
        </w:rPr>
        <w:t xml:space="preserve">, com atuação </w:t>
      </w:r>
      <w:r w:rsidR="007C0C47" w:rsidRPr="00FF3F47">
        <w:rPr>
          <w:sz w:val="20"/>
          <w:szCs w:val="20"/>
        </w:rPr>
        <w:t xml:space="preserve">da </w:t>
      </w:r>
      <w:r w:rsidR="0033130F" w:rsidRPr="00FF3F47">
        <w:rPr>
          <w:sz w:val="20"/>
          <w:szCs w:val="20"/>
        </w:rPr>
        <w:t xml:space="preserve">Comissão Permanente de Licitação da MT-PAR, designado(a) pela Portaria nº 60/2021, </w:t>
      </w:r>
      <w:r w:rsidRPr="00FF3F47">
        <w:rPr>
          <w:sz w:val="20"/>
          <w:szCs w:val="20"/>
        </w:rPr>
        <w:t xml:space="preserve">publicada no D.O.E nº </w:t>
      </w:r>
      <w:r w:rsidR="00F67A90">
        <w:rPr>
          <w:sz w:val="20"/>
          <w:szCs w:val="20"/>
        </w:rPr>
        <w:t>28.088</w:t>
      </w:r>
      <w:r w:rsidRPr="00FF3F47">
        <w:rPr>
          <w:sz w:val="20"/>
          <w:szCs w:val="20"/>
        </w:rPr>
        <w:t xml:space="preserve"> de </w:t>
      </w:r>
      <w:r w:rsidR="00F67A90">
        <w:rPr>
          <w:sz w:val="20"/>
          <w:szCs w:val="20"/>
        </w:rPr>
        <w:t>21/09/2021, alterada pela Portaria nº 70/2021 publicada no D.O.E nº 28.114 de 28/10/2021,</w:t>
      </w:r>
      <w:r w:rsidRPr="00FF3F47">
        <w:rPr>
          <w:sz w:val="20"/>
          <w:szCs w:val="20"/>
        </w:rPr>
        <w:t xml:space="preserve"> </w:t>
      </w:r>
      <w:r w:rsidR="007C0C47" w:rsidRPr="00FF3F47">
        <w:rPr>
          <w:sz w:val="20"/>
          <w:szCs w:val="20"/>
        </w:rPr>
        <w:t xml:space="preserve">em conformidade </w:t>
      </w:r>
      <w:r w:rsidRPr="00FF3F47">
        <w:rPr>
          <w:sz w:val="20"/>
          <w:szCs w:val="20"/>
        </w:rPr>
        <w:t xml:space="preserve">com </w:t>
      </w:r>
      <w:r w:rsidR="00F67A90">
        <w:rPr>
          <w:sz w:val="20"/>
          <w:szCs w:val="20"/>
        </w:rPr>
        <w:t xml:space="preserve">o Regulamento Interno de Licitações e Contratações da MT-PAR, com </w:t>
      </w:r>
      <w:r w:rsidRPr="00FF3F47">
        <w:rPr>
          <w:sz w:val="20"/>
          <w:szCs w:val="20"/>
        </w:rPr>
        <w:t>a Lei nº 13.303/2016, bem como pelas disposições estabelecidas neste Edital e seus anexos.</w:t>
      </w:r>
    </w:p>
    <w:p w14:paraId="576E47C8" w14:textId="26947BEE" w:rsidR="008B4111" w:rsidRPr="00FF3F47" w:rsidRDefault="00E947F5" w:rsidP="008B4111">
      <w:pPr>
        <w:shd w:val="clear" w:color="auto" w:fill="FFFFFF" w:themeFill="background1"/>
        <w:spacing w:line="360" w:lineRule="auto"/>
        <w:ind w:right="-1"/>
        <w:jc w:val="both"/>
        <w:rPr>
          <w:sz w:val="20"/>
          <w:szCs w:val="20"/>
        </w:rPr>
      </w:pPr>
      <w:r w:rsidRPr="00FF3F47">
        <w:rPr>
          <w:b/>
          <w:sz w:val="20"/>
          <w:szCs w:val="20"/>
        </w:rPr>
        <w:t>1.3</w:t>
      </w:r>
      <w:r w:rsidR="008B4111" w:rsidRPr="00FF3F47">
        <w:rPr>
          <w:b/>
          <w:sz w:val="20"/>
          <w:szCs w:val="20"/>
        </w:rPr>
        <w:t>.</w:t>
      </w:r>
      <w:r w:rsidR="008B4111" w:rsidRPr="00FF3F47">
        <w:rPr>
          <w:sz w:val="20"/>
          <w:szCs w:val="20"/>
        </w:rPr>
        <w:t xml:space="preserve"> </w:t>
      </w:r>
      <w:r w:rsidR="00C968F0" w:rsidRPr="00FF3F47">
        <w:rPr>
          <w:sz w:val="20"/>
          <w:szCs w:val="20"/>
        </w:rPr>
        <w:t>O certame</w:t>
      </w:r>
      <w:r w:rsidR="008B4111" w:rsidRPr="00FF3F47">
        <w:rPr>
          <w:sz w:val="20"/>
          <w:szCs w:val="20"/>
        </w:rPr>
        <w:t xml:space="preserve"> será realizado em sessão pública, </w:t>
      </w:r>
      <w:r w:rsidR="00C11DED" w:rsidRPr="00FF3F47">
        <w:rPr>
          <w:sz w:val="20"/>
          <w:szCs w:val="20"/>
        </w:rPr>
        <w:t>na forma presencial</w:t>
      </w:r>
      <w:r w:rsidR="008B4111" w:rsidRPr="00FF3F47">
        <w:rPr>
          <w:sz w:val="20"/>
          <w:szCs w:val="20"/>
        </w:rPr>
        <w:t>.</w:t>
      </w:r>
      <w:r w:rsidRPr="00FF3F47">
        <w:rPr>
          <w:sz w:val="20"/>
          <w:szCs w:val="20"/>
        </w:rPr>
        <w:t xml:space="preserve"> </w:t>
      </w:r>
      <w:r w:rsidRPr="00FF3F47">
        <w:rPr>
          <w:b/>
          <w:bCs/>
          <w:sz w:val="20"/>
          <w:szCs w:val="20"/>
          <w:u w:val="single"/>
        </w:rPr>
        <w:t>A abe</w:t>
      </w:r>
      <w:r w:rsidR="00DE53A1" w:rsidRPr="00FF3F47">
        <w:rPr>
          <w:b/>
          <w:bCs/>
          <w:sz w:val="20"/>
          <w:szCs w:val="20"/>
          <w:u w:val="single"/>
        </w:rPr>
        <w:t xml:space="preserve">rtura da sessão será no dia </w:t>
      </w:r>
      <w:r w:rsidR="0036571F">
        <w:rPr>
          <w:b/>
          <w:bCs/>
          <w:sz w:val="20"/>
          <w:szCs w:val="20"/>
          <w:u w:val="single"/>
        </w:rPr>
        <w:t>17</w:t>
      </w:r>
      <w:r w:rsidR="004F4128" w:rsidRPr="00FF3F47">
        <w:rPr>
          <w:b/>
          <w:bCs/>
          <w:sz w:val="20"/>
          <w:szCs w:val="20"/>
          <w:u w:val="single"/>
        </w:rPr>
        <w:t>/</w:t>
      </w:r>
      <w:r w:rsidR="0036571F">
        <w:rPr>
          <w:b/>
          <w:bCs/>
          <w:sz w:val="20"/>
          <w:szCs w:val="20"/>
          <w:u w:val="single"/>
        </w:rPr>
        <w:t>01</w:t>
      </w:r>
      <w:r w:rsidR="004F4128" w:rsidRPr="00FF3F47">
        <w:rPr>
          <w:b/>
          <w:bCs/>
          <w:sz w:val="20"/>
          <w:szCs w:val="20"/>
          <w:u w:val="single"/>
        </w:rPr>
        <w:t>/202</w:t>
      </w:r>
      <w:r w:rsidR="0036571F">
        <w:rPr>
          <w:b/>
          <w:bCs/>
          <w:sz w:val="20"/>
          <w:szCs w:val="20"/>
          <w:u w:val="single"/>
        </w:rPr>
        <w:t>2</w:t>
      </w:r>
      <w:r w:rsidR="00DE53A1" w:rsidRPr="00FF3F47">
        <w:rPr>
          <w:b/>
          <w:bCs/>
          <w:sz w:val="20"/>
          <w:szCs w:val="20"/>
          <w:u w:val="single"/>
        </w:rPr>
        <w:t xml:space="preserve"> às 9H30</w:t>
      </w:r>
      <w:r w:rsidRPr="00FF3F47">
        <w:rPr>
          <w:b/>
          <w:bCs/>
          <w:sz w:val="20"/>
          <w:szCs w:val="20"/>
          <w:u w:val="single"/>
        </w:rPr>
        <w:t>horas</w:t>
      </w:r>
      <w:r w:rsidRPr="00FF3F47">
        <w:rPr>
          <w:bCs/>
          <w:sz w:val="20"/>
          <w:szCs w:val="20"/>
          <w:u w:val="single"/>
        </w:rPr>
        <w:t>.</w:t>
      </w:r>
    </w:p>
    <w:p w14:paraId="089AA60F" w14:textId="6DE0E8A6" w:rsidR="00AA70BD" w:rsidRDefault="00E947F5" w:rsidP="008B4111">
      <w:pPr>
        <w:spacing w:line="360" w:lineRule="auto"/>
        <w:ind w:right="-1"/>
        <w:jc w:val="both"/>
        <w:rPr>
          <w:sz w:val="20"/>
          <w:szCs w:val="20"/>
        </w:rPr>
      </w:pPr>
      <w:r w:rsidRPr="00FF3F47">
        <w:rPr>
          <w:rFonts w:eastAsia="Arial Unicode MS"/>
          <w:b/>
          <w:sz w:val="20"/>
          <w:szCs w:val="20"/>
        </w:rPr>
        <w:t>1.4</w:t>
      </w:r>
      <w:r w:rsidR="008B4111" w:rsidRPr="00FF3F47">
        <w:rPr>
          <w:rFonts w:eastAsia="Arial Unicode MS"/>
          <w:b/>
          <w:sz w:val="20"/>
          <w:szCs w:val="20"/>
        </w:rPr>
        <w:t xml:space="preserve">. </w:t>
      </w:r>
      <w:r w:rsidR="008B4111" w:rsidRPr="00FF3F47">
        <w:rPr>
          <w:sz w:val="20"/>
          <w:szCs w:val="20"/>
        </w:rPr>
        <w:t>Todas as referências de tempo no Edital, no Aviso e durante a Sessão Pública observarão obrigatoriamente o h</w:t>
      </w:r>
      <w:r w:rsidR="008B4111" w:rsidRPr="00FF3F47">
        <w:rPr>
          <w:bCs/>
          <w:sz w:val="20"/>
          <w:szCs w:val="20"/>
        </w:rPr>
        <w:t xml:space="preserve">orário local (Cuiabá/MT) </w:t>
      </w:r>
      <w:r w:rsidR="008B4111" w:rsidRPr="00FF3F47">
        <w:rPr>
          <w:sz w:val="20"/>
          <w:szCs w:val="20"/>
        </w:rPr>
        <w:t>e dessa forma serão registradas no sistema eletrônico e na documentação relativa ao certame.</w:t>
      </w:r>
    </w:p>
    <w:p w14:paraId="684A1BEB" w14:textId="779758B8" w:rsidR="00AA70BD" w:rsidRPr="00AA70BD" w:rsidRDefault="00AA70BD" w:rsidP="008B4111">
      <w:pPr>
        <w:spacing w:line="360" w:lineRule="auto"/>
        <w:ind w:right="-1"/>
        <w:jc w:val="both"/>
        <w:rPr>
          <w:sz w:val="20"/>
          <w:szCs w:val="20"/>
        </w:rPr>
      </w:pPr>
      <w:r w:rsidRPr="00AA70BD">
        <w:rPr>
          <w:b/>
          <w:bCs/>
          <w:sz w:val="20"/>
          <w:szCs w:val="20"/>
        </w:rPr>
        <w:t>1.5.</w:t>
      </w:r>
      <w:r>
        <w:rPr>
          <w:b/>
          <w:bCs/>
          <w:sz w:val="20"/>
          <w:szCs w:val="20"/>
        </w:rPr>
        <w:t xml:space="preserve"> </w:t>
      </w:r>
      <w:r w:rsidRPr="00AA70BD">
        <w:rPr>
          <w:sz w:val="20"/>
          <w:szCs w:val="20"/>
        </w:rPr>
        <w:t>O valor estimado para a obra está previsto no item 7 do Projeto Básico nº 065/2021/MTPAR.</w:t>
      </w:r>
    </w:p>
    <w:p w14:paraId="610B3E14" w14:textId="77777777" w:rsidR="008B4111" w:rsidRPr="00FF3F47" w:rsidRDefault="008B4111" w:rsidP="008B4111">
      <w:pPr>
        <w:spacing w:line="360" w:lineRule="auto"/>
        <w:ind w:right="-1"/>
        <w:jc w:val="both"/>
        <w:rPr>
          <w:sz w:val="20"/>
          <w:szCs w:val="20"/>
        </w:rPr>
      </w:pPr>
    </w:p>
    <w:p w14:paraId="0759718A" w14:textId="77777777" w:rsidR="008B4111" w:rsidRPr="00FF3F47" w:rsidRDefault="008B4111" w:rsidP="008B4111">
      <w:pPr>
        <w:shd w:val="clear" w:color="auto" w:fill="A6A6A6"/>
        <w:spacing w:line="360" w:lineRule="auto"/>
        <w:ind w:right="-1"/>
        <w:jc w:val="center"/>
        <w:rPr>
          <w:b/>
          <w:sz w:val="20"/>
          <w:szCs w:val="20"/>
        </w:rPr>
      </w:pPr>
      <w:r w:rsidRPr="00FF3F47">
        <w:rPr>
          <w:b/>
          <w:sz w:val="20"/>
          <w:szCs w:val="20"/>
        </w:rPr>
        <w:t>2. DO OBJETO</w:t>
      </w:r>
    </w:p>
    <w:p w14:paraId="5003518E" w14:textId="492A4CB8" w:rsidR="0033130F" w:rsidRPr="00FF3F47" w:rsidRDefault="008B4111" w:rsidP="00476C75">
      <w:pPr>
        <w:spacing w:line="360" w:lineRule="auto"/>
        <w:jc w:val="both"/>
        <w:rPr>
          <w:sz w:val="20"/>
          <w:szCs w:val="20"/>
        </w:rPr>
      </w:pPr>
      <w:r w:rsidRPr="00FF3F47">
        <w:rPr>
          <w:b/>
          <w:bCs/>
          <w:sz w:val="20"/>
          <w:szCs w:val="20"/>
        </w:rPr>
        <w:t>2.1</w:t>
      </w:r>
      <w:r w:rsidRPr="00FF3F47">
        <w:rPr>
          <w:bCs/>
          <w:sz w:val="20"/>
          <w:szCs w:val="20"/>
        </w:rPr>
        <w:t xml:space="preserve">.  </w:t>
      </w:r>
      <w:r w:rsidR="0033130F" w:rsidRPr="00FF3F47">
        <w:rPr>
          <w:sz w:val="20"/>
          <w:szCs w:val="20"/>
        </w:rPr>
        <w:t>Contratação de empresa especializada em obras na área de Engenharia/Arquitetura para construção do Bloco Administrativo, Bloco de Serviços e da Cisterna para poço, dentro do Parque Novo Mato Grosso, localizado no município de Cuiabá-MT, com base nos projetos básicos e executivos elaborados.</w:t>
      </w:r>
    </w:p>
    <w:p w14:paraId="658374F6" w14:textId="69CFA997" w:rsidR="00D27932" w:rsidRDefault="00D27932" w:rsidP="00476C75">
      <w:pPr>
        <w:spacing w:line="360" w:lineRule="auto"/>
        <w:jc w:val="both"/>
        <w:rPr>
          <w:sz w:val="20"/>
          <w:szCs w:val="20"/>
        </w:rPr>
      </w:pPr>
      <w:r w:rsidRPr="00FF3F47">
        <w:rPr>
          <w:b/>
          <w:bCs/>
          <w:sz w:val="20"/>
          <w:szCs w:val="20"/>
        </w:rPr>
        <w:t>2.2</w:t>
      </w:r>
      <w:r w:rsidRPr="00FF3F47">
        <w:rPr>
          <w:sz w:val="20"/>
          <w:szCs w:val="20"/>
        </w:rPr>
        <w:t xml:space="preserve"> O objeto da licitação tem a natureza de obra de engenharia.</w:t>
      </w:r>
    </w:p>
    <w:p w14:paraId="5EA9F978" w14:textId="77777777" w:rsidR="00476C75" w:rsidRDefault="00476C75" w:rsidP="00476C75">
      <w:pPr>
        <w:spacing w:line="360" w:lineRule="auto"/>
        <w:jc w:val="both"/>
        <w:rPr>
          <w:sz w:val="20"/>
          <w:szCs w:val="20"/>
        </w:rPr>
      </w:pPr>
    </w:p>
    <w:p w14:paraId="6CFDC583" w14:textId="77777777" w:rsidR="008B4111" w:rsidRPr="00FF3F47" w:rsidRDefault="008B4111" w:rsidP="008B4111">
      <w:pPr>
        <w:shd w:val="clear" w:color="auto" w:fill="A6A6A6"/>
        <w:spacing w:line="360" w:lineRule="auto"/>
        <w:ind w:right="-1"/>
        <w:jc w:val="center"/>
        <w:rPr>
          <w:b/>
          <w:sz w:val="20"/>
          <w:szCs w:val="20"/>
        </w:rPr>
      </w:pPr>
      <w:r w:rsidRPr="00FF3F47">
        <w:rPr>
          <w:b/>
          <w:sz w:val="20"/>
          <w:szCs w:val="20"/>
        </w:rPr>
        <w:t xml:space="preserve">3. </w:t>
      </w:r>
      <w:r w:rsidR="00E947F5" w:rsidRPr="00FF3F47">
        <w:rPr>
          <w:b/>
          <w:sz w:val="20"/>
          <w:szCs w:val="20"/>
        </w:rPr>
        <w:t>DA DISPONIBILIZAÇÃO DO EDITAL</w:t>
      </w:r>
    </w:p>
    <w:p w14:paraId="33CAE7E1" w14:textId="77777777" w:rsidR="00E947F5" w:rsidRPr="00FF3F47" w:rsidRDefault="008B4111" w:rsidP="00E947F5">
      <w:pPr>
        <w:pStyle w:val="Textodecomentrio"/>
        <w:shd w:val="clear" w:color="auto" w:fill="FFFFFF" w:themeFill="background1"/>
        <w:spacing w:line="360" w:lineRule="auto"/>
        <w:ind w:right="-1"/>
        <w:jc w:val="both"/>
        <w:rPr>
          <w:lang w:val="pt-BR"/>
        </w:rPr>
      </w:pPr>
      <w:r w:rsidRPr="00FF3F47">
        <w:rPr>
          <w:b/>
          <w:bCs/>
          <w:lang w:val="pt-BR"/>
        </w:rPr>
        <w:t>3.1</w:t>
      </w:r>
      <w:r w:rsidRPr="00FF3F47">
        <w:rPr>
          <w:bCs/>
          <w:lang w:val="pt-BR"/>
        </w:rPr>
        <w:t xml:space="preserve">. </w:t>
      </w:r>
      <w:r w:rsidR="00E947F5" w:rsidRPr="00FF3F47">
        <w:rPr>
          <w:lang w:val="pt-BR"/>
        </w:rPr>
        <w:t xml:space="preserve">O Edital e seus anexos poderão ser retirados na página eletrônica do Sistema de Aquisições Governamentais: </w:t>
      </w:r>
      <w:hyperlink r:id="rId8" w:history="1">
        <w:r w:rsidR="00E947F5" w:rsidRPr="00FF3F47">
          <w:rPr>
            <w:rStyle w:val="Hyperlink"/>
            <w:lang w:val="pt-BR"/>
          </w:rPr>
          <w:t>http://aquisicoes.gestao.mt.gov.br/</w:t>
        </w:r>
      </w:hyperlink>
      <w:r w:rsidR="00E947F5" w:rsidRPr="00FF3F47">
        <w:rPr>
          <w:lang w:val="pt-BR"/>
        </w:rPr>
        <w:t xml:space="preserve"> e no site da MT-PAR: </w:t>
      </w:r>
      <w:r w:rsidR="00E947F5" w:rsidRPr="00FF3F47">
        <w:rPr>
          <w:rStyle w:val="Hyperlink"/>
          <w:lang w:val="pt-BR"/>
        </w:rPr>
        <w:t>https:/</w:t>
      </w:r>
      <w:r w:rsidR="00080A30" w:rsidRPr="00FF3F47">
        <w:rPr>
          <w:rStyle w:val="Hyperlink"/>
          <w:lang w:val="pt-BR"/>
        </w:rPr>
        <w:t>/www.mtpar.mt.gov.br</w:t>
      </w:r>
      <w:r w:rsidR="00E947F5" w:rsidRPr="00FF3F47">
        <w:rPr>
          <w:lang w:val="pt-BR"/>
        </w:rPr>
        <w:t xml:space="preserve"> </w:t>
      </w:r>
    </w:p>
    <w:p w14:paraId="0A2E7AB5" w14:textId="77777777" w:rsidR="008B4111" w:rsidRPr="00FF3F47" w:rsidRDefault="008B4111" w:rsidP="008B4111">
      <w:pPr>
        <w:pStyle w:val="Corpodetexto2"/>
        <w:tabs>
          <w:tab w:val="left" w:pos="-70"/>
        </w:tabs>
        <w:spacing w:line="360" w:lineRule="auto"/>
        <w:ind w:right="-1"/>
        <w:rPr>
          <w:rFonts w:ascii="Times New Roman" w:hAnsi="Times New Roman"/>
          <w:bCs/>
          <w:color w:val="auto"/>
          <w:sz w:val="20"/>
          <w:lang w:val="pt-BR"/>
        </w:rPr>
      </w:pPr>
    </w:p>
    <w:p w14:paraId="34262EAC" w14:textId="77777777" w:rsidR="008B4111" w:rsidRPr="00FF3F47" w:rsidRDefault="008B4111" w:rsidP="008B4111">
      <w:pPr>
        <w:shd w:val="clear" w:color="auto" w:fill="A6A6A6"/>
        <w:spacing w:line="360" w:lineRule="auto"/>
        <w:ind w:right="-1"/>
        <w:jc w:val="center"/>
        <w:rPr>
          <w:b/>
          <w:sz w:val="20"/>
          <w:szCs w:val="20"/>
        </w:rPr>
      </w:pPr>
      <w:r w:rsidRPr="00FF3F47">
        <w:rPr>
          <w:b/>
          <w:sz w:val="20"/>
          <w:szCs w:val="20"/>
        </w:rPr>
        <w:t>4. DAS CONDIÇÕES PARA PARTICIPAÇÃO</w:t>
      </w:r>
    </w:p>
    <w:p w14:paraId="7C215B5D" w14:textId="77777777" w:rsidR="00403D9B" w:rsidRPr="00FF3F47" w:rsidRDefault="00403D9B" w:rsidP="00403D9B">
      <w:pPr>
        <w:pStyle w:val="PargrafodaLista"/>
        <w:numPr>
          <w:ilvl w:val="0"/>
          <w:numId w:val="22"/>
        </w:numPr>
        <w:spacing w:before="120" w:after="120"/>
        <w:contextualSpacing w:val="0"/>
        <w:jc w:val="both"/>
        <w:rPr>
          <w:rFonts w:ascii="Times New Roman" w:eastAsia="Times New Roman" w:hAnsi="Times New Roman" w:cs="Times New Roman"/>
          <w:vanish/>
          <w:sz w:val="20"/>
          <w:szCs w:val="20"/>
          <w:lang w:eastAsia="pt-BR"/>
        </w:rPr>
      </w:pPr>
    </w:p>
    <w:p w14:paraId="6B4E6A43" w14:textId="77777777" w:rsidR="00403D9B" w:rsidRPr="00FF3F47" w:rsidRDefault="00403D9B" w:rsidP="00403D9B">
      <w:pPr>
        <w:pStyle w:val="PargrafodaLista"/>
        <w:numPr>
          <w:ilvl w:val="0"/>
          <w:numId w:val="22"/>
        </w:numPr>
        <w:spacing w:before="120" w:after="120"/>
        <w:contextualSpacing w:val="0"/>
        <w:jc w:val="both"/>
        <w:rPr>
          <w:rFonts w:ascii="Times New Roman" w:eastAsia="Times New Roman" w:hAnsi="Times New Roman" w:cs="Times New Roman"/>
          <w:vanish/>
          <w:sz w:val="20"/>
          <w:szCs w:val="20"/>
          <w:lang w:eastAsia="pt-BR"/>
        </w:rPr>
      </w:pPr>
    </w:p>
    <w:p w14:paraId="183CE8C4" w14:textId="77777777" w:rsidR="00403D9B" w:rsidRPr="00FF3F47" w:rsidRDefault="00403D9B" w:rsidP="00403D9B">
      <w:pPr>
        <w:pStyle w:val="PargrafodaLista"/>
        <w:numPr>
          <w:ilvl w:val="0"/>
          <w:numId w:val="22"/>
        </w:numPr>
        <w:spacing w:before="120" w:after="120"/>
        <w:contextualSpacing w:val="0"/>
        <w:jc w:val="both"/>
        <w:rPr>
          <w:rFonts w:ascii="Times New Roman" w:eastAsia="Times New Roman" w:hAnsi="Times New Roman" w:cs="Times New Roman"/>
          <w:vanish/>
          <w:sz w:val="20"/>
          <w:szCs w:val="20"/>
          <w:lang w:eastAsia="pt-BR"/>
        </w:rPr>
      </w:pPr>
    </w:p>
    <w:p w14:paraId="51E497F9" w14:textId="77777777" w:rsidR="00403D9B" w:rsidRPr="00FF3F47" w:rsidRDefault="00403D9B" w:rsidP="00403D9B">
      <w:pPr>
        <w:pStyle w:val="PargrafodaLista"/>
        <w:numPr>
          <w:ilvl w:val="0"/>
          <w:numId w:val="22"/>
        </w:numPr>
        <w:spacing w:before="120" w:after="120"/>
        <w:contextualSpacing w:val="0"/>
        <w:jc w:val="both"/>
        <w:rPr>
          <w:rFonts w:ascii="Times New Roman" w:eastAsia="Times New Roman" w:hAnsi="Times New Roman" w:cs="Times New Roman"/>
          <w:vanish/>
          <w:sz w:val="20"/>
          <w:szCs w:val="20"/>
          <w:lang w:eastAsia="pt-BR"/>
        </w:rPr>
      </w:pPr>
    </w:p>
    <w:p w14:paraId="538F359C" w14:textId="73BA6C95" w:rsidR="00403D9B" w:rsidRPr="00FF3F47" w:rsidRDefault="00403D9B" w:rsidP="00403D9B">
      <w:pPr>
        <w:numPr>
          <w:ilvl w:val="1"/>
          <w:numId w:val="22"/>
        </w:numPr>
        <w:spacing w:before="120" w:after="120" w:line="276" w:lineRule="auto"/>
        <w:ind w:left="432"/>
        <w:jc w:val="both"/>
        <w:rPr>
          <w:sz w:val="20"/>
          <w:szCs w:val="20"/>
        </w:rPr>
      </w:pPr>
      <w:r w:rsidRPr="00FF3F47">
        <w:rPr>
          <w:sz w:val="20"/>
          <w:szCs w:val="20"/>
        </w:rPr>
        <w:t>Respeitadas as demais condições normativas e as constantes deste Edital e seus Anexos, poderá participar desta licitação:</w:t>
      </w:r>
    </w:p>
    <w:p w14:paraId="380884BB" w14:textId="77777777" w:rsidR="00403D9B" w:rsidRPr="00FF3F47" w:rsidRDefault="00403D9B" w:rsidP="00403D9B">
      <w:pPr>
        <w:numPr>
          <w:ilvl w:val="2"/>
          <w:numId w:val="22"/>
        </w:numPr>
        <w:spacing w:before="120" w:after="120" w:line="276" w:lineRule="auto"/>
        <w:jc w:val="both"/>
        <w:rPr>
          <w:sz w:val="20"/>
          <w:szCs w:val="20"/>
        </w:rPr>
      </w:pPr>
      <w:r w:rsidRPr="00FF3F47">
        <w:rPr>
          <w:sz w:val="20"/>
          <w:szCs w:val="20"/>
        </w:rPr>
        <w:t>Qualquer pessoa jurídica legalmente estabelecida no País, que atenda às exigências deste Edital e seus;</w:t>
      </w:r>
    </w:p>
    <w:p w14:paraId="39D8C95C" w14:textId="77777777" w:rsidR="00403D9B" w:rsidRPr="00FF3F47" w:rsidRDefault="00403D9B" w:rsidP="00403D9B">
      <w:pPr>
        <w:numPr>
          <w:ilvl w:val="2"/>
          <w:numId w:val="22"/>
        </w:numPr>
        <w:spacing w:before="120" w:after="120" w:line="276" w:lineRule="auto"/>
        <w:jc w:val="both"/>
        <w:rPr>
          <w:sz w:val="20"/>
          <w:szCs w:val="20"/>
        </w:rPr>
      </w:pPr>
      <w:r w:rsidRPr="00FF3F47">
        <w:rPr>
          <w:sz w:val="20"/>
          <w:szCs w:val="20"/>
        </w:rPr>
        <w:t>Que tenham ramo de atividade pertinente ou compatível ao objeto licitado e que atendam a todas as exigências do edital, do projeto básico e de seus anexos.</w:t>
      </w:r>
    </w:p>
    <w:p w14:paraId="4CB19694" w14:textId="77777777" w:rsidR="00403D9B" w:rsidRPr="00FF3F47" w:rsidRDefault="00403D9B" w:rsidP="00403D9B">
      <w:pPr>
        <w:numPr>
          <w:ilvl w:val="1"/>
          <w:numId w:val="22"/>
        </w:numPr>
        <w:spacing w:before="120" w:after="120" w:line="276" w:lineRule="auto"/>
        <w:ind w:left="426"/>
        <w:jc w:val="both"/>
        <w:rPr>
          <w:sz w:val="20"/>
          <w:szCs w:val="20"/>
        </w:rPr>
      </w:pPr>
      <w:r w:rsidRPr="00FF3F47">
        <w:rPr>
          <w:sz w:val="20"/>
          <w:szCs w:val="20"/>
        </w:rPr>
        <w:t>Não Será permitida a participação de consórcios ou empresas estrangeiras;</w:t>
      </w:r>
    </w:p>
    <w:p w14:paraId="53EA8288" w14:textId="77777777" w:rsidR="00403D9B" w:rsidRPr="00FF3F47" w:rsidRDefault="00403D9B" w:rsidP="00403D9B">
      <w:pPr>
        <w:numPr>
          <w:ilvl w:val="2"/>
          <w:numId w:val="22"/>
        </w:numPr>
        <w:spacing w:before="120" w:after="120" w:line="276" w:lineRule="auto"/>
        <w:jc w:val="both"/>
        <w:rPr>
          <w:sz w:val="20"/>
          <w:szCs w:val="20"/>
        </w:rPr>
      </w:pPr>
      <w:r w:rsidRPr="00FF3F47">
        <w:rPr>
          <w:sz w:val="20"/>
          <w:szCs w:val="20"/>
        </w:rPr>
        <w:t>A aceitação ou não de consórcios na disputa licitatória situa-se no âmbito do poder discricionário da administração contratante.</w:t>
      </w:r>
    </w:p>
    <w:p w14:paraId="669E8248" w14:textId="77777777" w:rsidR="00403D9B" w:rsidRPr="00FF3F47" w:rsidRDefault="00403D9B" w:rsidP="00403D9B">
      <w:pPr>
        <w:numPr>
          <w:ilvl w:val="2"/>
          <w:numId w:val="22"/>
        </w:numPr>
        <w:spacing w:before="120" w:after="120" w:line="276" w:lineRule="auto"/>
        <w:jc w:val="both"/>
        <w:rPr>
          <w:sz w:val="20"/>
          <w:szCs w:val="20"/>
        </w:rPr>
      </w:pPr>
      <w:r w:rsidRPr="00FF3F47">
        <w:rPr>
          <w:sz w:val="20"/>
          <w:szCs w:val="20"/>
        </w:rPr>
        <w:lastRenderedPageBreak/>
        <w:t>Em razão das características do objeto a ser contratado, sua dimensão e o valor orçado, considerando também se tratar de serviços com complexidade técnica comum à execução por uma única empresa, não se justifica a participação de consórcios ou empresas estrangeiras.</w:t>
      </w:r>
    </w:p>
    <w:p w14:paraId="69F8ED0E" w14:textId="77777777" w:rsidR="00403D9B" w:rsidRPr="00FF3F47" w:rsidRDefault="00403D9B" w:rsidP="00403D9B">
      <w:pPr>
        <w:numPr>
          <w:ilvl w:val="2"/>
          <w:numId w:val="22"/>
        </w:numPr>
        <w:spacing w:before="120" w:after="120" w:line="276" w:lineRule="auto"/>
        <w:jc w:val="both"/>
        <w:rPr>
          <w:sz w:val="20"/>
          <w:szCs w:val="20"/>
        </w:rPr>
      </w:pPr>
      <w:r w:rsidRPr="00FF3F47">
        <w:rPr>
          <w:sz w:val="20"/>
          <w:szCs w:val="20"/>
        </w:rPr>
        <w:t>A vedação à participação de consórcio, nesta situação, não acarretará prejuízo à competitividade do certame, e facilitará a análise dos documentos de habilitação, que certamente são mais complexos em se tratando de empresas reunidas em consórcio.</w:t>
      </w:r>
    </w:p>
    <w:p w14:paraId="0DAB1751" w14:textId="77777777" w:rsidR="00403D9B" w:rsidRPr="00FF3F47" w:rsidRDefault="00403D9B" w:rsidP="00403D9B">
      <w:pPr>
        <w:numPr>
          <w:ilvl w:val="1"/>
          <w:numId w:val="22"/>
        </w:numPr>
        <w:spacing w:before="120" w:after="120" w:line="276" w:lineRule="auto"/>
        <w:ind w:left="426"/>
        <w:jc w:val="both"/>
        <w:rPr>
          <w:sz w:val="20"/>
          <w:szCs w:val="20"/>
        </w:rPr>
      </w:pPr>
      <w:r w:rsidRPr="00FF3F47">
        <w:rPr>
          <w:sz w:val="20"/>
          <w:szCs w:val="20"/>
        </w:rPr>
        <w:t>Estará impedida de participar de licitações e de ser contratada pela MT-PAR a empresa:</w:t>
      </w:r>
    </w:p>
    <w:p w14:paraId="77AA411C" w14:textId="278F1D24" w:rsidR="00403D9B" w:rsidRPr="00FF3F47" w:rsidRDefault="00403D9B" w:rsidP="00403D9B">
      <w:pPr>
        <w:numPr>
          <w:ilvl w:val="2"/>
          <w:numId w:val="22"/>
        </w:numPr>
        <w:spacing w:before="120" w:after="120" w:line="276" w:lineRule="auto"/>
        <w:jc w:val="both"/>
        <w:rPr>
          <w:sz w:val="20"/>
          <w:szCs w:val="20"/>
        </w:rPr>
      </w:pPr>
      <w:r w:rsidRPr="00FF3F47">
        <w:rPr>
          <w:sz w:val="20"/>
          <w:szCs w:val="20"/>
        </w:rPr>
        <w:t>cujo administrador ou sócio detentor de mais de 5% (cinco por cento) do capital social seja diretor ou empregado da MT-PAR;</w:t>
      </w:r>
    </w:p>
    <w:p w14:paraId="5990C256" w14:textId="20047ED7" w:rsidR="00403D9B" w:rsidRPr="00FF3F47" w:rsidRDefault="00403D9B" w:rsidP="00403D9B">
      <w:pPr>
        <w:numPr>
          <w:ilvl w:val="2"/>
          <w:numId w:val="22"/>
        </w:numPr>
        <w:spacing w:before="120" w:after="120" w:line="276" w:lineRule="auto"/>
        <w:jc w:val="both"/>
        <w:rPr>
          <w:sz w:val="20"/>
          <w:szCs w:val="20"/>
        </w:rPr>
      </w:pPr>
      <w:r w:rsidRPr="00FF3F47">
        <w:rPr>
          <w:sz w:val="20"/>
          <w:szCs w:val="20"/>
        </w:rPr>
        <w:t>suspensa pela MT-PAR promotora da licitação;</w:t>
      </w:r>
    </w:p>
    <w:p w14:paraId="217C3E20" w14:textId="724F75DD" w:rsidR="00403D9B" w:rsidRPr="00FF3F47" w:rsidRDefault="00403D9B" w:rsidP="00403D9B">
      <w:pPr>
        <w:numPr>
          <w:ilvl w:val="2"/>
          <w:numId w:val="22"/>
        </w:numPr>
        <w:spacing w:before="120" w:after="120" w:line="276" w:lineRule="auto"/>
        <w:jc w:val="both"/>
        <w:rPr>
          <w:sz w:val="20"/>
          <w:szCs w:val="20"/>
        </w:rPr>
      </w:pPr>
      <w:r w:rsidRPr="00FF3F47">
        <w:rPr>
          <w:sz w:val="20"/>
          <w:szCs w:val="20"/>
        </w:rPr>
        <w:t>declarada inidônea pela União, por Estado ou pelo Distrito Federal, enquanto perdurarem os efeitos da sanção;</w:t>
      </w:r>
    </w:p>
    <w:p w14:paraId="36682625" w14:textId="682F577E" w:rsidR="00403D9B" w:rsidRPr="00FF3F47" w:rsidRDefault="00403D9B" w:rsidP="00403D9B">
      <w:pPr>
        <w:numPr>
          <w:ilvl w:val="2"/>
          <w:numId w:val="22"/>
        </w:numPr>
        <w:spacing w:before="120" w:after="120" w:line="276" w:lineRule="auto"/>
        <w:jc w:val="both"/>
        <w:rPr>
          <w:sz w:val="20"/>
          <w:szCs w:val="20"/>
        </w:rPr>
      </w:pPr>
      <w:r w:rsidRPr="00FF3F47">
        <w:rPr>
          <w:sz w:val="20"/>
          <w:szCs w:val="20"/>
        </w:rPr>
        <w:t>constituída por sócio de empresa que estiver suspensa, impedida ou declarada inidônea;</w:t>
      </w:r>
    </w:p>
    <w:p w14:paraId="548C2F15" w14:textId="7137314F" w:rsidR="00403D9B" w:rsidRPr="00FF3F47" w:rsidRDefault="00403D9B" w:rsidP="00403D9B">
      <w:pPr>
        <w:numPr>
          <w:ilvl w:val="2"/>
          <w:numId w:val="22"/>
        </w:numPr>
        <w:spacing w:before="120" w:after="120" w:line="276" w:lineRule="auto"/>
        <w:jc w:val="both"/>
        <w:rPr>
          <w:sz w:val="20"/>
          <w:szCs w:val="20"/>
        </w:rPr>
      </w:pPr>
      <w:r w:rsidRPr="00FF3F47">
        <w:rPr>
          <w:sz w:val="20"/>
          <w:szCs w:val="20"/>
        </w:rPr>
        <w:t>cujo administrador seja sócio de empresa suspensa, impedida ou declarada inidônea;</w:t>
      </w:r>
    </w:p>
    <w:p w14:paraId="20F72A13" w14:textId="632ABCAC" w:rsidR="00403D9B" w:rsidRPr="00FF3F47" w:rsidRDefault="00403D9B" w:rsidP="00403D9B">
      <w:pPr>
        <w:numPr>
          <w:ilvl w:val="2"/>
          <w:numId w:val="22"/>
        </w:numPr>
        <w:spacing w:before="120" w:after="120" w:line="276" w:lineRule="auto"/>
        <w:jc w:val="both"/>
        <w:rPr>
          <w:sz w:val="20"/>
          <w:szCs w:val="20"/>
        </w:rPr>
      </w:pPr>
      <w:r w:rsidRPr="00FF3F47">
        <w:rPr>
          <w:sz w:val="20"/>
          <w:szCs w:val="20"/>
        </w:rPr>
        <w:t>constituída por sócio que tenha sido sócio ou administrador de empresa suspensa, impedida ou declarada inidônea, no período dos fatos que deram ensejo à sanção;</w:t>
      </w:r>
    </w:p>
    <w:p w14:paraId="4515CE87" w14:textId="6590E73F" w:rsidR="00403D9B" w:rsidRPr="00FF3F47" w:rsidRDefault="00403D9B" w:rsidP="00403D9B">
      <w:pPr>
        <w:numPr>
          <w:ilvl w:val="2"/>
          <w:numId w:val="22"/>
        </w:numPr>
        <w:spacing w:before="120" w:after="120" w:line="276" w:lineRule="auto"/>
        <w:jc w:val="both"/>
        <w:rPr>
          <w:sz w:val="20"/>
          <w:szCs w:val="20"/>
        </w:rPr>
      </w:pPr>
      <w:r w:rsidRPr="00FF3F47">
        <w:rPr>
          <w:sz w:val="20"/>
          <w:szCs w:val="20"/>
        </w:rPr>
        <w:t>cujo administrador tenha sido sócio ou administrador de empresa suspensa, impedida ou declarada inidônea, no período dos fatos que deram ensejo à sanção;</w:t>
      </w:r>
    </w:p>
    <w:p w14:paraId="70A0F0A6" w14:textId="5C7DBABA" w:rsidR="00403D9B" w:rsidRPr="00FF3F47" w:rsidRDefault="00403D9B" w:rsidP="00403D9B">
      <w:pPr>
        <w:numPr>
          <w:ilvl w:val="2"/>
          <w:numId w:val="22"/>
        </w:numPr>
        <w:spacing w:before="120" w:after="120" w:line="276" w:lineRule="auto"/>
        <w:jc w:val="both"/>
        <w:rPr>
          <w:sz w:val="20"/>
          <w:szCs w:val="20"/>
        </w:rPr>
      </w:pPr>
      <w:r w:rsidRPr="00FF3F47">
        <w:rPr>
          <w:sz w:val="20"/>
          <w:szCs w:val="20"/>
        </w:rPr>
        <w:t>que tiver, nos seus quadros de diretoria, pessoa que participou, em razão de vínculo de mesma natureza, de empresa declarada inidônea.</w:t>
      </w:r>
    </w:p>
    <w:p w14:paraId="693D07D0" w14:textId="38BCB2FE" w:rsidR="00403D9B" w:rsidRPr="00FF3F47" w:rsidRDefault="00403D9B" w:rsidP="00403D9B">
      <w:pPr>
        <w:numPr>
          <w:ilvl w:val="2"/>
          <w:numId w:val="22"/>
        </w:numPr>
        <w:spacing w:before="120" w:after="120" w:line="276" w:lineRule="auto"/>
        <w:jc w:val="both"/>
        <w:rPr>
          <w:sz w:val="20"/>
          <w:szCs w:val="20"/>
        </w:rPr>
      </w:pPr>
      <w:r w:rsidRPr="00FF3F47">
        <w:rPr>
          <w:sz w:val="20"/>
          <w:szCs w:val="20"/>
        </w:rPr>
        <w:t>Aplica-se a vedação prevista no caput:</w:t>
      </w:r>
    </w:p>
    <w:p w14:paraId="6561ABF9" w14:textId="76B3158D" w:rsidR="00403D9B" w:rsidRPr="00FF3F47" w:rsidRDefault="00403D9B" w:rsidP="00403D9B">
      <w:pPr>
        <w:numPr>
          <w:ilvl w:val="3"/>
          <w:numId w:val="22"/>
        </w:numPr>
        <w:spacing w:before="120" w:after="120" w:line="276" w:lineRule="auto"/>
        <w:jc w:val="both"/>
        <w:rPr>
          <w:sz w:val="20"/>
          <w:szCs w:val="20"/>
        </w:rPr>
      </w:pPr>
      <w:r w:rsidRPr="00FF3F47">
        <w:rPr>
          <w:sz w:val="20"/>
          <w:szCs w:val="20"/>
        </w:rPr>
        <w:t>à contratação do próprio empregado ou dirigente, como pessoa física, bem como à participação dele em procedimentos licitatórios, na condição de licitante;</w:t>
      </w:r>
    </w:p>
    <w:p w14:paraId="6F0F617F" w14:textId="375D6C2D" w:rsidR="00403D9B" w:rsidRPr="00FF3F47" w:rsidRDefault="00403D9B" w:rsidP="00403D9B">
      <w:pPr>
        <w:numPr>
          <w:ilvl w:val="3"/>
          <w:numId w:val="22"/>
        </w:numPr>
        <w:spacing w:before="120" w:after="120" w:line="276" w:lineRule="auto"/>
        <w:jc w:val="both"/>
        <w:rPr>
          <w:sz w:val="20"/>
          <w:szCs w:val="20"/>
        </w:rPr>
      </w:pPr>
      <w:r w:rsidRPr="00FF3F47">
        <w:rPr>
          <w:sz w:val="20"/>
          <w:szCs w:val="20"/>
        </w:rPr>
        <w:t>a quem tenha relação de parentesco, até o terceiro grau civil, com:</w:t>
      </w:r>
    </w:p>
    <w:p w14:paraId="3C1C3082" w14:textId="360CFA0E" w:rsidR="00403D9B" w:rsidRPr="00FF3F47" w:rsidRDefault="00403D9B" w:rsidP="00403D9B">
      <w:pPr>
        <w:numPr>
          <w:ilvl w:val="4"/>
          <w:numId w:val="22"/>
        </w:numPr>
        <w:spacing w:before="120" w:after="120" w:line="276" w:lineRule="auto"/>
        <w:jc w:val="both"/>
        <w:rPr>
          <w:sz w:val="20"/>
          <w:szCs w:val="20"/>
        </w:rPr>
      </w:pPr>
      <w:r w:rsidRPr="00FF3F47">
        <w:rPr>
          <w:sz w:val="20"/>
          <w:szCs w:val="20"/>
        </w:rPr>
        <w:t>dirigente de empresa pública ou sociedade de economia mista;</w:t>
      </w:r>
    </w:p>
    <w:p w14:paraId="207DD04F" w14:textId="58E785B4" w:rsidR="00403D9B" w:rsidRPr="00FF3F47" w:rsidRDefault="00403D9B" w:rsidP="00403D9B">
      <w:pPr>
        <w:numPr>
          <w:ilvl w:val="4"/>
          <w:numId w:val="22"/>
        </w:numPr>
        <w:spacing w:before="120" w:after="120" w:line="276" w:lineRule="auto"/>
        <w:jc w:val="both"/>
        <w:rPr>
          <w:sz w:val="20"/>
          <w:szCs w:val="20"/>
        </w:rPr>
      </w:pPr>
      <w:r w:rsidRPr="00FF3F47">
        <w:rPr>
          <w:sz w:val="20"/>
          <w:szCs w:val="20"/>
        </w:rPr>
        <w:t>empregado de empresa pública ou sociedade de economia mista cujas atribuições envolvam a atuação na área responsável pela licitação ou contratação;</w:t>
      </w:r>
    </w:p>
    <w:p w14:paraId="15AD1B74" w14:textId="5CAF21E9" w:rsidR="00403D9B" w:rsidRPr="00FF3F47" w:rsidRDefault="00403D9B" w:rsidP="00403D9B">
      <w:pPr>
        <w:numPr>
          <w:ilvl w:val="4"/>
          <w:numId w:val="22"/>
        </w:numPr>
        <w:spacing w:before="120" w:after="120" w:line="276" w:lineRule="auto"/>
        <w:jc w:val="both"/>
        <w:rPr>
          <w:sz w:val="20"/>
          <w:szCs w:val="20"/>
        </w:rPr>
      </w:pPr>
      <w:r w:rsidRPr="00FF3F47">
        <w:rPr>
          <w:sz w:val="20"/>
          <w:szCs w:val="20"/>
        </w:rPr>
        <w:t>autoridade do Estado de Mato Grosso, assim considerada os ordenadores primários de órgãos ou entidades da Administração Pública Direta e Indireta.</w:t>
      </w:r>
    </w:p>
    <w:p w14:paraId="2D7F4C62" w14:textId="77777777" w:rsidR="00403D9B" w:rsidRPr="00FF3F47" w:rsidRDefault="00403D9B" w:rsidP="00403D9B">
      <w:pPr>
        <w:numPr>
          <w:ilvl w:val="4"/>
          <w:numId w:val="22"/>
        </w:numPr>
        <w:spacing w:before="120" w:after="120" w:line="276" w:lineRule="auto"/>
        <w:jc w:val="both"/>
        <w:rPr>
          <w:sz w:val="20"/>
          <w:szCs w:val="20"/>
        </w:rPr>
      </w:pPr>
      <w:r w:rsidRPr="00FF3F47">
        <w:rPr>
          <w:sz w:val="20"/>
          <w:szCs w:val="20"/>
        </w:rPr>
        <w:t>cujo proprietário, mesmo na condição de sócio, tenha terminado seu prazo de gestão ou rompido seu vínculo com a MT-PAR há menos de 6 (seis) meses.</w:t>
      </w:r>
    </w:p>
    <w:p w14:paraId="62515B58" w14:textId="38B90847" w:rsidR="00403D9B" w:rsidRPr="00FF3F47" w:rsidRDefault="00403D9B" w:rsidP="00403D9B">
      <w:pPr>
        <w:numPr>
          <w:ilvl w:val="4"/>
          <w:numId w:val="22"/>
        </w:numPr>
        <w:spacing w:before="120" w:after="120" w:line="276" w:lineRule="auto"/>
        <w:jc w:val="both"/>
        <w:rPr>
          <w:sz w:val="20"/>
          <w:szCs w:val="20"/>
        </w:rPr>
      </w:pPr>
      <w:r w:rsidRPr="00FF3F47">
        <w:rPr>
          <w:sz w:val="20"/>
          <w:szCs w:val="20"/>
        </w:rPr>
        <w:t>A verificação do atendimento ao presente artigo se dará, cumulativamente, por autodeclaração fornecida pela licitante e pela conferência na etapa de habilitação no Cadastro Nacional de Empresas Inidôneas e Suspensas - CEIS de que trata o artigo 23 da Lei nº 12.846, de 2013.</w:t>
      </w:r>
    </w:p>
    <w:p w14:paraId="7B0DC373" w14:textId="77777777" w:rsidR="008B4111" w:rsidRPr="00FF3F47" w:rsidRDefault="00A53AD9" w:rsidP="008B4111">
      <w:pPr>
        <w:pStyle w:val="corpo"/>
        <w:shd w:val="clear" w:color="auto" w:fill="FFFFFF"/>
        <w:spacing w:before="0" w:beforeAutospacing="0" w:after="150" w:afterAutospacing="0"/>
        <w:jc w:val="both"/>
        <w:rPr>
          <w:sz w:val="20"/>
          <w:szCs w:val="20"/>
        </w:rPr>
      </w:pPr>
      <w:r w:rsidRPr="00FF3F47">
        <w:rPr>
          <w:b/>
          <w:sz w:val="20"/>
          <w:szCs w:val="20"/>
        </w:rPr>
        <w:t>4.4</w:t>
      </w:r>
      <w:r w:rsidR="008B4111" w:rsidRPr="00FF3F47">
        <w:rPr>
          <w:b/>
          <w:sz w:val="20"/>
          <w:szCs w:val="20"/>
        </w:rPr>
        <w:t>.</w:t>
      </w:r>
      <w:r w:rsidR="008B4111" w:rsidRPr="00FF3F47">
        <w:rPr>
          <w:sz w:val="20"/>
          <w:szCs w:val="20"/>
        </w:rPr>
        <w:t xml:space="preserve">  É vedada a participação nesta licitação ou a contratação de empresas que constem:</w:t>
      </w:r>
    </w:p>
    <w:p w14:paraId="5A101706" w14:textId="77777777" w:rsidR="008B4111" w:rsidRPr="00FF3F47" w:rsidRDefault="008B4111" w:rsidP="00403D9B">
      <w:pPr>
        <w:pStyle w:val="corpo"/>
        <w:shd w:val="clear" w:color="auto" w:fill="FFFFFF"/>
        <w:spacing w:before="0" w:beforeAutospacing="0" w:after="150" w:afterAutospacing="0"/>
        <w:ind w:left="567" w:hanging="141"/>
        <w:jc w:val="both"/>
        <w:rPr>
          <w:sz w:val="20"/>
          <w:szCs w:val="20"/>
        </w:rPr>
      </w:pPr>
      <w:r w:rsidRPr="00FF3F47">
        <w:rPr>
          <w:sz w:val="20"/>
          <w:szCs w:val="20"/>
        </w:rPr>
        <w:t>a) no cadastro de empresas inidôneas do Tribunal de Contas da União, do Ministério da Transparência, Fiscalização e Controladoria-Geralda União;</w:t>
      </w:r>
    </w:p>
    <w:p w14:paraId="365031F3" w14:textId="1B06F190" w:rsidR="008B4111" w:rsidRPr="00FF3F47" w:rsidRDefault="008B4111" w:rsidP="00403D9B">
      <w:pPr>
        <w:pStyle w:val="corpo"/>
        <w:shd w:val="clear" w:color="auto" w:fill="FFFFFF"/>
        <w:spacing w:before="0" w:beforeAutospacing="0" w:after="150" w:afterAutospacing="0"/>
        <w:ind w:left="567" w:hanging="141"/>
        <w:jc w:val="both"/>
        <w:rPr>
          <w:sz w:val="20"/>
          <w:szCs w:val="20"/>
        </w:rPr>
      </w:pPr>
      <w:r w:rsidRPr="00FF3F47">
        <w:rPr>
          <w:sz w:val="20"/>
          <w:szCs w:val="20"/>
        </w:rPr>
        <w:t xml:space="preserve">b) no Sistema de Cadastramento Unificado de Fornecedores- SICAF como impedidas ou suspensas; </w:t>
      </w:r>
    </w:p>
    <w:p w14:paraId="3D98F8EA" w14:textId="33E5426D" w:rsidR="008B4111" w:rsidRDefault="008B4111" w:rsidP="00403D9B">
      <w:pPr>
        <w:pStyle w:val="corpo"/>
        <w:shd w:val="clear" w:color="auto" w:fill="FFFFFF"/>
        <w:spacing w:before="0" w:beforeAutospacing="0" w:after="150" w:afterAutospacing="0"/>
        <w:ind w:left="567" w:hanging="141"/>
        <w:jc w:val="both"/>
        <w:rPr>
          <w:sz w:val="20"/>
          <w:szCs w:val="20"/>
        </w:rPr>
      </w:pPr>
      <w:r w:rsidRPr="00FF3F47">
        <w:rPr>
          <w:sz w:val="20"/>
          <w:szCs w:val="20"/>
        </w:rPr>
        <w:lastRenderedPageBreak/>
        <w:t>c) no Cadastro Nacional de Condenações Civis por Ato de Improbidade Administrativa e Inelegibilidade, supervisionado pelo Conselho Nacional de Justiça</w:t>
      </w:r>
      <w:r w:rsidR="00AE517D">
        <w:rPr>
          <w:sz w:val="20"/>
          <w:szCs w:val="20"/>
        </w:rPr>
        <w:t>;</w:t>
      </w:r>
    </w:p>
    <w:p w14:paraId="61503199" w14:textId="7D322DC7" w:rsidR="00AE517D" w:rsidRDefault="00AE517D" w:rsidP="00403D9B">
      <w:pPr>
        <w:pStyle w:val="corpo"/>
        <w:shd w:val="clear" w:color="auto" w:fill="FFFFFF"/>
        <w:spacing w:before="0" w:beforeAutospacing="0" w:after="150" w:afterAutospacing="0"/>
        <w:ind w:left="567" w:hanging="141"/>
        <w:jc w:val="both"/>
        <w:rPr>
          <w:sz w:val="20"/>
          <w:szCs w:val="20"/>
        </w:rPr>
      </w:pPr>
      <w:r>
        <w:rPr>
          <w:sz w:val="20"/>
          <w:szCs w:val="20"/>
        </w:rPr>
        <w:t xml:space="preserve">d) No Cadastro Estadual de Empresas </w:t>
      </w:r>
      <w:r w:rsidRPr="00AE517D">
        <w:rPr>
          <w:sz w:val="20"/>
          <w:szCs w:val="20"/>
        </w:rPr>
        <w:t>Inidôneas ou Suspensas</w:t>
      </w:r>
      <w:r>
        <w:rPr>
          <w:sz w:val="20"/>
          <w:szCs w:val="20"/>
        </w:rPr>
        <w:t xml:space="preserve"> – CEIS/MT;</w:t>
      </w:r>
    </w:p>
    <w:p w14:paraId="18B7AA30" w14:textId="7C31301B" w:rsidR="00AE517D" w:rsidRPr="00FF3F47" w:rsidRDefault="00AE517D" w:rsidP="00403D9B">
      <w:pPr>
        <w:pStyle w:val="corpo"/>
        <w:shd w:val="clear" w:color="auto" w:fill="FFFFFF"/>
        <w:spacing w:before="0" w:beforeAutospacing="0" w:after="150" w:afterAutospacing="0"/>
        <w:ind w:left="567" w:hanging="141"/>
        <w:jc w:val="both"/>
        <w:rPr>
          <w:sz w:val="20"/>
          <w:szCs w:val="20"/>
        </w:rPr>
      </w:pPr>
      <w:r>
        <w:rPr>
          <w:sz w:val="20"/>
          <w:szCs w:val="20"/>
        </w:rPr>
        <w:t xml:space="preserve">e) No </w:t>
      </w:r>
      <w:r w:rsidRPr="00AE517D">
        <w:rPr>
          <w:sz w:val="20"/>
          <w:szCs w:val="20"/>
        </w:rPr>
        <w:t>Cadastro de Empresas Inidôneas e de Pessoas Suspensas de Contratar com a Adm. Pública do TCE/MT</w:t>
      </w:r>
      <w:r>
        <w:rPr>
          <w:sz w:val="20"/>
          <w:szCs w:val="20"/>
        </w:rPr>
        <w:t>.</w:t>
      </w:r>
    </w:p>
    <w:p w14:paraId="6D3088BE" w14:textId="59D06378" w:rsidR="00FA68D9" w:rsidRPr="00FF3F47" w:rsidRDefault="00FA68D9" w:rsidP="008B4111">
      <w:pPr>
        <w:pStyle w:val="corpo"/>
        <w:shd w:val="clear" w:color="auto" w:fill="FFFFFF"/>
        <w:spacing w:before="0" w:beforeAutospacing="0" w:after="150" w:afterAutospacing="0"/>
        <w:jc w:val="both"/>
        <w:rPr>
          <w:sz w:val="20"/>
          <w:szCs w:val="20"/>
        </w:rPr>
      </w:pPr>
      <w:r w:rsidRPr="00FF3F47">
        <w:rPr>
          <w:b/>
          <w:sz w:val="20"/>
          <w:szCs w:val="20"/>
        </w:rPr>
        <w:t>4.</w:t>
      </w:r>
      <w:r w:rsidR="002C4CFF" w:rsidRPr="00FF3F47">
        <w:rPr>
          <w:b/>
          <w:sz w:val="20"/>
          <w:szCs w:val="20"/>
        </w:rPr>
        <w:t>5</w:t>
      </w:r>
      <w:r w:rsidRPr="00FF3F47">
        <w:rPr>
          <w:b/>
          <w:sz w:val="20"/>
          <w:szCs w:val="20"/>
        </w:rPr>
        <w:t xml:space="preserve">. </w:t>
      </w:r>
      <w:r w:rsidRPr="00FF3F47">
        <w:rPr>
          <w:sz w:val="20"/>
          <w:szCs w:val="20"/>
        </w:rPr>
        <w:t>Só será permitida a participação de empresas em recuperação judicial e extrajudicial se comprovada, respectivamente, a aprovação ou a homologação do plano de recuperação pelo juízo competente e apresentada certidão emitida pelo juízo da recuperação, que ateste a aptidão econômica e financeira para o certame.</w:t>
      </w:r>
    </w:p>
    <w:p w14:paraId="79FACFB0" w14:textId="77777777" w:rsidR="00FA68D9" w:rsidRPr="00FF3F47" w:rsidRDefault="00562B2E" w:rsidP="008B4111">
      <w:pPr>
        <w:pStyle w:val="corpo"/>
        <w:shd w:val="clear" w:color="auto" w:fill="FFFFFF"/>
        <w:spacing w:before="0" w:beforeAutospacing="0" w:after="150" w:afterAutospacing="0"/>
        <w:jc w:val="both"/>
        <w:rPr>
          <w:sz w:val="20"/>
          <w:szCs w:val="20"/>
        </w:rPr>
      </w:pPr>
      <w:r w:rsidRPr="00FF3F47">
        <w:rPr>
          <w:b/>
          <w:sz w:val="20"/>
          <w:szCs w:val="20"/>
        </w:rPr>
        <w:t>4.6</w:t>
      </w:r>
      <w:r w:rsidRPr="00FF3F47">
        <w:rPr>
          <w:sz w:val="20"/>
          <w:szCs w:val="20"/>
        </w:rPr>
        <w:t>. Não será aceita a participação de empresa cujo estatuto ou contrato social não inclua o objeto deste Edital;</w:t>
      </w:r>
    </w:p>
    <w:p w14:paraId="25FE9E15" w14:textId="77777777" w:rsidR="008B4111" w:rsidRPr="00FF3F47" w:rsidRDefault="00562B2E" w:rsidP="008B4111">
      <w:pPr>
        <w:autoSpaceDE w:val="0"/>
        <w:autoSpaceDN w:val="0"/>
        <w:adjustRightInd w:val="0"/>
        <w:spacing w:line="360" w:lineRule="auto"/>
        <w:ind w:right="-1"/>
        <w:jc w:val="both"/>
        <w:rPr>
          <w:rFonts w:eastAsia="Arial Unicode MS"/>
          <w:sz w:val="20"/>
          <w:szCs w:val="20"/>
        </w:rPr>
      </w:pPr>
      <w:r w:rsidRPr="00FF3F47">
        <w:rPr>
          <w:b/>
          <w:sz w:val="20"/>
          <w:szCs w:val="20"/>
        </w:rPr>
        <w:t>4.7</w:t>
      </w:r>
      <w:r w:rsidR="008B4111" w:rsidRPr="00FF3F47">
        <w:rPr>
          <w:b/>
          <w:sz w:val="20"/>
          <w:szCs w:val="20"/>
        </w:rPr>
        <w:t xml:space="preserve">. </w:t>
      </w:r>
      <w:r w:rsidR="008B4111" w:rsidRPr="00FF3F47">
        <w:rPr>
          <w:sz w:val="20"/>
          <w:szCs w:val="20"/>
        </w:rPr>
        <w:t>Sob pena de inabilitação ou desclassificação, todos os documentos apresentados pelas licitantes deverão referir-se ao mesmo CNPJ descrito por estas na proposta de preços, salvo aqueles documentos permitidos por lei.</w:t>
      </w:r>
    </w:p>
    <w:p w14:paraId="34034AF2" w14:textId="77777777" w:rsidR="008B4111" w:rsidRPr="00FF3F47" w:rsidRDefault="00562B2E" w:rsidP="008B4111">
      <w:pPr>
        <w:pStyle w:val="Corpodetexto2"/>
        <w:shd w:val="clear" w:color="auto" w:fill="FFFFFF" w:themeFill="background1"/>
        <w:tabs>
          <w:tab w:val="left" w:pos="72"/>
          <w:tab w:val="left" w:pos="900"/>
        </w:tabs>
        <w:spacing w:line="360" w:lineRule="auto"/>
        <w:ind w:right="-1"/>
        <w:rPr>
          <w:rFonts w:ascii="Times New Roman" w:hAnsi="Times New Roman"/>
          <w:color w:val="auto"/>
          <w:sz w:val="20"/>
          <w:lang w:val="pt-BR"/>
        </w:rPr>
      </w:pPr>
      <w:r w:rsidRPr="00FF3F47">
        <w:rPr>
          <w:rFonts w:ascii="Times New Roman" w:hAnsi="Times New Roman"/>
          <w:b/>
          <w:bCs/>
          <w:color w:val="auto"/>
          <w:sz w:val="20"/>
          <w:lang w:val="pt-BR"/>
        </w:rPr>
        <w:t>4.8</w:t>
      </w:r>
      <w:r w:rsidR="008B4111" w:rsidRPr="00FF3F47">
        <w:rPr>
          <w:rFonts w:ascii="Times New Roman" w:hAnsi="Times New Roman"/>
          <w:b/>
          <w:bCs/>
          <w:color w:val="auto"/>
          <w:sz w:val="20"/>
          <w:lang w:val="pt-BR"/>
        </w:rPr>
        <w:t>.</w:t>
      </w:r>
      <w:r w:rsidR="008B4111" w:rsidRPr="00FF3F47">
        <w:rPr>
          <w:rFonts w:ascii="Times New Roman" w:hAnsi="Times New Roman"/>
          <w:bCs/>
          <w:color w:val="auto"/>
          <w:sz w:val="20"/>
          <w:shd w:val="clear" w:color="auto" w:fill="FFFFFF" w:themeFill="background1"/>
          <w:lang w:val="pt-BR"/>
        </w:rPr>
        <w:t xml:space="preserve"> As licitantes se r</w:t>
      </w:r>
      <w:r w:rsidR="008B4111" w:rsidRPr="00FF3F47">
        <w:rPr>
          <w:rFonts w:ascii="Times New Roman" w:hAnsi="Times New Roman"/>
          <w:color w:val="auto"/>
          <w:sz w:val="20"/>
          <w:shd w:val="clear" w:color="auto" w:fill="FFFFFF" w:themeFill="background1"/>
          <w:lang w:val="pt-BR"/>
        </w:rPr>
        <w:t>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7D5EEC0B" w14:textId="77777777" w:rsidR="00582756" w:rsidRPr="00FF3F47" w:rsidRDefault="00A53AD9" w:rsidP="008B4111">
      <w:pPr>
        <w:pStyle w:val="PargrafodaLista"/>
        <w:tabs>
          <w:tab w:val="left" w:pos="-3420"/>
        </w:tabs>
        <w:spacing w:line="360" w:lineRule="auto"/>
        <w:ind w:left="0" w:right="-1"/>
        <w:jc w:val="both"/>
        <w:rPr>
          <w:rFonts w:ascii="Times New Roman" w:hAnsi="Times New Roman" w:cs="Times New Roman"/>
          <w:bCs/>
          <w:sz w:val="20"/>
          <w:szCs w:val="20"/>
        </w:rPr>
      </w:pPr>
      <w:r w:rsidRPr="00FF3F47">
        <w:rPr>
          <w:rFonts w:ascii="Times New Roman" w:hAnsi="Times New Roman" w:cs="Times New Roman"/>
          <w:b/>
          <w:bCs/>
          <w:sz w:val="20"/>
          <w:szCs w:val="20"/>
        </w:rPr>
        <w:t>4.9</w:t>
      </w:r>
      <w:r w:rsidR="00582756" w:rsidRPr="00FF3F47">
        <w:rPr>
          <w:rFonts w:ascii="Times New Roman" w:hAnsi="Times New Roman" w:cs="Times New Roman"/>
          <w:b/>
          <w:bCs/>
          <w:sz w:val="20"/>
          <w:szCs w:val="20"/>
        </w:rPr>
        <w:t>.</w:t>
      </w:r>
      <w:r w:rsidR="00582756" w:rsidRPr="00FF3F47">
        <w:rPr>
          <w:rFonts w:ascii="Times New Roman" w:hAnsi="Times New Roman" w:cs="Times New Roman"/>
          <w:bCs/>
          <w:sz w:val="20"/>
          <w:szCs w:val="20"/>
        </w:rPr>
        <w:t xml:space="preserve"> Conforme instituído pelos artigos 47 e 48 da Lei Complementar nº 147/14, fica concedido e assegurado o tratamento diferenciado e simplificado para as Microempresas, Empresas de Pequeno Porte e Microempreendedor Individual, desde que não se enquadrem em qualquer das exclusões relacionadas no § 4º do artigo 3º da Lei Complementar nº 123/06 e ao disposto na Lei Complementar nº 147/14.</w:t>
      </w:r>
    </w:p>
    <w:p w14:paraId="3D9262CC" w14:textId="77777777" w:rsidR="00A53AD9" w:rsidRPr="00FF3F47" w:rsidRDefault="00A53AD9" w:rsidP="008B4111">
      <w:pPr>
        <w:pStyle w:val="PargrafodaLista"/>
        <w:tabs>
          <w:tab w:val="left" w:pos="-3420"/>
        </w:tabs>
        <w:spacing w:line="360" w:lineRule="auto"/>
        <w:ind w:left="0" w:right="-1"/>
        <w:jc w:val="both"/>
        <w:rPr>
          <w:rFonts w:ascii="Times New Roman" w:hAnsi="Times New Roman" w:cs="Times New Roman"/>
          <w:bCs/>
          <w:sz w:val="20"/>
          <w:szCs w:val="20"/>
        </w:rPr>
      </w:pPr>
    </w:p>
    <w:p w14:paraId="33E50F3E" w14:textId="77777777" w:rsidR="008B4111" w:rsidRPr="00FF3F47" w:rsidRDefault="008B4111" w:rsidP="008B4111">
      <w:pPr>
        <w:shd w:val="clear" w:color="auto" w:fill="A6A6A6"/>
        <w:spacing w:line="360" w:lineRule="auto"/>
        <w:ind w:right="-1"/>
        <w:jc w:val="center"/>
        <w:rPr>
          <w:b/>
          <w:sz w:val="20"/>
          <w:szCs w:val="20"/>
          <w:highlight w:val="yellow"/>
        </w:rPr>
      </w:pPr>
      <w:r w:rsidRPr="00FF3F47">
        <w:rPr>
          <w:b/>
          <w:sz w:val="20"/>
          <w:szCs w:val="20"/>
        </w:rPr>
        <w:t>5. DOS ESCLARECIMENTOS E DA IMPUGNAÇÃO DO EDITAL</w:t>
      </w:r>
      <w:r w:rsidRPr="00FF3F47">
        <w:rPr>
          <w:b/>
          <w:bCs/>
          <w:position w:val="-1"/>
          <w:sz w:val="20"/>
          <w:szCs w:val="20"/>
        </w:rPr>
        <w:t xml:space="preserve"> </w:t>
      </w:r>
    </w:p>
    <w:p w14:paraId="4372EA1C" w14:textId="77777777" w:rsidR="008B4111" w:rsidRPr="00FF3F47" w:rsidRDefault="008B4111" w:rsidP="008B4111">
      <w:pPr>
        <w:spacing w:line="360" w:lineRule="auto"/>
        <w:ind w:right="-1"/>
        <w:jc w:val="both"/>
        <w:rPr>
          <w:sz w:val="20"/>
          <w:szCs w:val="20"/>
        </w:rPr>
      </w:pPr>
      <w:r w:rsidRPr="00FF3F47">
        <w:rPr>
          <w:b/>
          <w:bCs/>
          <w:sz w:val="20"/>
          <w:szCs w:val="20"/>
        </w:rPr>
        <w:t xml:space="preserve">5.1. </w:t>
      </w:r>
      <w:r w:rsidR="0014367F" w:rsidRPr="00FF3F47">
        <w:rPr>
          <w:sz w:val="20"/>
          <w:szCs w:val="20"/>
        </w:rPr>
        <w:t>Até 0</w:t>
      </w:r>
      <w:r w:rsidR="00275D38" w:rsidRPr="00FF3F47">
        <w:rPr>
          <w:sz w:val="20"/>
          <w:szCs w:val="20"/>
        </w:rPr>
        <w:t>5</w:t>
      </w:r>
      <w:r w:rsidRPr="00FF3F47">
        <w:rPr>
          <w:sz w:val="20"/>
          <w:szCs w:val="20"/>
        </w:rPr>
        <w:t xml:space="preserve"> dias úteis antes da data fixada para a realização da sessão, qualquer interessado poderá solicitar esclarecimento, requerer providências o</w:t>
      </w:r>
      <w:r w:rsidR="00A53AD9" w:rsidRPr="00FF3F47">
        <w:rPr>
          <w:sz w:val="20"/>
          <w:szCs w:val="20"/>
        </w:rPr>
        <w:t>u impugnar o ato convocatório</w:t>
      </w:r>
      <w:r w:rsidRPr="00FF3F47">
        <w:rPr>
          <w:sz w:val="20"/>
          <w:szCs w:val="20"/>
        </w:rPr>
        <w:t>, mediante requerimento fundamentado</w:t>
      </w:r>
      <w:r w:rsidR="00A53AD9" w:rsidRPr="00FF3F47">
        <w:rPr>
          <w:sz w:val="20"/>
          <w:szCs w:val="20"/>
        </w:rPr>
        <w:t xml:space="preserve"> à Comissão de Licitação, devendo esta julgar e responder em até 3 (três) dias úteis</w:t>
      </w:r>
      <w:r w:rsidR="00264E35" w:rsidRPr="00FF3F47">
        <w:rPr>
          <w:sz w:val="20"/>
          <w:szCs w:val="20"/>
        </w:rPr>
        <w:t xml:space="preserve"> </w:t>
      </w:r>
      <w:r w:rsidRPr="00FF3F47">
        <w:rPr>
          <w:sz w:val="20"/>
          <w:szCs w:val="20"/>
        </w:rPr>
        <w:t xml:space="preserve">da data fixada para a realização da sessão. </w:t>
      </w:r>
    </w:p>
    <w:p w14:paraId="2A8C0A91" w14:textId="2A84E204" w:rsidR="008B4111" w:rsidRPr="00FF3F47" w:rsidRDefault="008B4111" w:rsidP="008B4111">
      <w:pPr>
        <w:spacing w:line="360" w:lineRule="auto"/>
        <w:ind w:left="567" w:right="-1"/>
        <w:jc w:val="both"/>
        <w:rPr>
          <w:b/>
          <w:bCs/>
          <w:sz w:val="20"/>
          <w:szCs w:val="20"/>
        </w:rPr>
      </w:pPr>
      <w:r w:rsidRPr="00FF3F47">
        <w:rPr>
          <w:b/>
          <w:bCs/>
          <w:sz w:val="20"/>
          <w:szCs w:val="20"/>
        </w:rPr>
        <w:t xml:space="preserve">5.1.1. </w:t>
      </w:r>
      <w:r w:rsidRPr="00FF3F47">
        <w:rPr>
          <w:bCs/>
          <w:sz w:val="20"/>
          <w:szCs w:val="20"/>
        </w:rPr>
        <w:t>As petições de impugnação e de pedidos de esclarecimento deverão ser encaminhadas devidamente instruídas. E em sendo a Requerente pessoa física, apresentar cópia dos documentos pessoais.</w:t>
      </w:r>
    </w:p>
    <w:p w14:paraId="597E20B6" w14:textId="77777777" w:rsidR="008B4111" w:rsidRPr="00FF3F47" w:rsidRDefault="008B4111" w:rsidP="008B4111">
      <w:pPr>
        <w:spacing w:line="360" w:lineRule="auto"/>
        <w:ind w:left="567" w:right="-1"/>
        <w:jc w:val="both"/>
        <w:rPr>
          <w:sz w:val="20"/>
          <w:szCs w:val="20"/>
        </w:rPr>
      </w:pPr>
      <w:r w:rsidRPr="00FF3F47">
        <w:rPr>
          <w:b/>
          <w:bCs/>
          <w:sz w:val="20"/>
          <w:szCs w:val="20"/>
        </w:rPr>
        <w:t xml:space="preserve">5.1.2. </w:t>
      </w:r>
      <w:r w:rsidRPr="00FF3F47">
        <w:rPr>
          <w:sz w:val="20"/>
          <w:szCs w:val="20"/>
        </w:rPr>
        <w:t>Na contagem dos prazos estabelecidos neste Edital, excluir-se-á o dia do início e incluir-se-á o do vencimento, sendo que só se iniciam e vencem os prazos referidos neste artigo em dia de expediente desta empresa e, ou seja, serão contados somente os dias úteis consecutivos de modo contínuo.</w:t>
      </w:r>
    </w:p>
    <w:p w14:paraId="56B9BD42" w14:textId="77777777" w:rsidR="008B4111" w:rsidRPr="00FF3F47" w:rsidRDefault="008B4111" w:rsidP="008B4111">
      <w:pPr>
        <w:spacing w:line="360" w:lineRule="auto"/>
        <w:ind w:right="-1"/>
        <w:jc w:val="both"/>
        <w:rPr>
          <w:rFonts w:eastAsia="Arial Unicode MS"/>
          <w:b/>
          <w:snapToGrid w:val="0"/>
          <w:sz w:val="20"/>
          <w:szCs w:val="20"/>
        </w:rPr>
      </w:pPr>
      <w:r w:rsidRPr="00FF3F47">
        <w:rPr>
          <w:b/>
          <w:bCs/>
          <w:sz w:val="20"/>
          <w:szCs w:val="20"/>
        </w:rPr>
        <w:t xml:space="preserve">5.2. </w:t>
      </w:r>
      <w:r w:rsidRPr="00FF3F47">
        <w:rPr>
          <w:bCs/>
          <w:sz w:val="20"/>
          <w:szCs w:val="20"/>
        </w:rPr>
        <w:t xml:space="preserve">Os pedidos de esclarecimentos, pedidos de providências e as </w:t>
      </w:r>
      <w:r w:rsidRPr="00FF3F47">
        <w:rPr>
          <w:sz w:val="20"/>
          <w:szCs w:val="20"/>
        </w:rPr>
        <w:t>impugnações</w:t>
      </w:r>
      <w:r w:rsidRPr="00FF3F47">
        <w:rPr>
          <w:bCs/>
          <w:sz w:val="20"/>
          <w:szCs w:val="20"/>
        </w:rPr>
        <w:t xml:space="preserve"> </w:t>
      </w:r>
      <w:r w:rsidR="00CD07AE" w:rsidRPr="00FF3F47">
        <w:rPr>
          <w:sz w:val="20"/>
          <w:szCs w:val="20"/>
        </w:rPr>
        <w:t>deverão ser encaminhados para os e-mails</w:t>
      </w:r>
      <w:r w:rsidRPr="00FF3F47">
        <w:rPr>
          <w:sz w:val="20"/>
          <w:szCs w:val="20"/>
        </w:rPr>
        <w:t xml:space="preserve">: </w:t>
      </w:r>
      <w:hyperlink r:id="rId9" w:history="1">
        <w:r w:rsidR="00CD07AE" w:rsidRPr="00FF3F47">
          <w:rPr>
            <w:rStyle w:val="Hyperlink"/>
            <w:sz w:val="20"/>
            <w:szCs w:val="20"/>
          </w:rPr>
          <w:t>jonatansetubal@mtpar.mt.gov.br</w:t>
        </w:r>
      </w:hyperlink>
      <w:r w:rsidR="00CD07AE" w:rsidRPr="00FF3F47">
        <w:rPr>
          <w:sz w:val="20"/>
          <w:szCs w:val="20"/>
        </w:rPr>
        <w:t xml:space="preserve"> e </w:t>
      </w:r>
      <w:hyperlink r:id="rId10" w:history="1">
        <w:r w:rsidR="00CD07AE" w:rsidRPr="00FF3F47">
          <w:rPr>
            <w:rStyle w:val="Hyperlink"/>
            <w:sz w:val="20"/>
            <w:szCs w:val="20"/>
          </w:rPr>
          <w:t>presidencia@mtpar.mt.gov.br</w:t>
        </w:r>
      </w:hyperlink>
      <w:r w:rsidR="00CD07AE" w:rsidRPr="00FF3F47">
        <w:rPr>
          <w:sz w:val="20"/>
          <w:szCs w:val="20"/>
        </w:rPr>
        <w:t xml:space="preserve"> </w:t>
      </w:r>
      <w:r w:rsidRPr="00FF3F47">
        <w:rPr>
          <w:sz w:val="20"/>
          <w:szCs w:val="20"/>
        </w:rPr>
        <w:t xml:space="preserve">no prazo previsto no item 5.1, podendo também, alternativamente, serem protocoladas na </w:t>
      </w:r>
      <w:r w:rsidR="00CD07AE" w:rsidRPr="00FF3F47">
        <w:rPr>
          <w:sz w:val="20"/>
          <w:szCs w:val="20"/>
        </w:rPr>
        <w:t>sede da MT-PAR</w:t>
      </w:r>
      <w:r w:rsidRPr="00FF3F47">
        <w:rPr>
          <w:sz w:val="20"/>
          <w:szCs w:val="20"/>
        </w:rPr>
        <w:t xml:space="preserve">, sendo que estes atos serão respondidos por e-mail para a empresa solicitante, bem como, lançados </w:t>
      </w:r>
      <w:r w:rsidR="00CD07AE" w:rsidRPr="00FF3F47">
        <w:rPr>
          <w:sz w:val="20"/>
          <w:szCs w:val="20"/>
        </w:rPr>
        <w:t xml:space="preserve">junto ao edital </w:t>
      </w:r>
      <w:r w:rsidRPr="00FF3F47">
        <w:rPr>
          <w:sz w:val="20"/>
          <w:szCs w:val="20"/>
        </w:rPr>
        <w:t>no</w:t>
      </w:r>
      <w:r w:rsidR="00CD07AE" w:rsidRPr="00FF3F47">
        <w:rPr>
          <w:sz w:val="20"/>
          <w:szCs w:val="20"/>
        </w:rPr>
        <w:t>s</w:t>
      </w:r>
      <w:r w:rsidRPr="00FF3F47">
        <w:rPr>
          <w:sz w:val="20"/>
          <w:szCs w:val="20"/>
        </w:rPr>
        <w:t xml:space="preserve"> </w:t>
      </w:r>
      <w:r w:rsidR="00CD07AE" w:rsidRPr="00FF3F47">
        <w:rPr>
          <w:sz w:val="20"/>
          <w:szCs w:val="20"/>
        </w:rPr>
        <w:t>sites da MT-PAR e do SIAG, nos links constantes no item 3.1</w:t>
      </w:r>
      <w:r w:rsidRPr="00FF3F47">
        <w:rPr>
          <w:sz w:val="20"/>
          <w:szCs w:val="20"/>
        </w:rPr>
        <w:t>, para conhecimento da empresa solicitante/impugnante e de quaisquer interessados.</w:t>
      </w:r>
    </w:p>
    <w:p w14:paraId="2E9E7055" w14:textId="77777777" w:rsidR="008B4111" w:rsidRPr="00FF3F47" w:rsidRDefault="008B4111" w:rsidP="008B4111">
      <w:pPr>
        <w:spacing w:line="360" w:lineRule="auto"/>
        <w:ind w:right="-1"/>
        <w:jc w:val="both"/>
        <w:rPr>
          <w:sz w:val="20"/>
          <w:szCs w:val="20"/>
        </w:rPr>
      </w:pPr>
      <w:r w:rsidRPr="00FF3F47">
        <w:rPr>
          <w:b/>
          <w:sz w:val="20"/>
          <w:szCs w:val="20"/>
        </w:rPr>
        <w:t xml:space="preserve">5.3. </w:t>
      </w:r>
      <w:r w:rsidRPr="00FF3F47">
        <w:rPr>
          <w:sz w:val="20"/>
          <w:szCs w:val="20"/>
        </w:rPr>
        <w:t xml:space="preserve">Se a impugnação ao edital for reconhecida e julgada procedente, serão corrigidos os vícios e uma nova data será designada pela Administração, para a realização do certame, exceto quando, inquestionavelmente, a alteração não afetar a formulação de propostas. </w:t>
      </w:r>
    </w:p>
    <w:p w14:paraId="0F48412D" w14:textId="77777777" w:rsidR="008B4111" w:rsidRPr="00FF3F47" w:rsidRDefault="008B4111" w:rsidP="008B4111">
      <w:pPr>
        <w:spacing w:line="360" w:lineRule="auto"/>
        <w:ind w:right="-1"/>
        <w:jc w:val="both"/>
        <w:rPr>
          <w:sz w:val="20"/>
          <w:szCs w:val="20"/>
        </w:rPr>
      </w:pPr>
      <w:r w:rsidRPr="00FF3F47">
        <w:rPr>
          <w:b/>
          <w:bCs/>
          <w:sz w:val="20"/>
          <w:szCs w:val="20"/>
        </w:rPr>
        <w:lastRenderedPageBreak/>
        <w:t xml:space="preserve">5.4. </w:t>
      </w:r>
      <w:r w:rsidRPr="00FF3F47">
        <w:rPr>
          <w:sz w:val="20"/>
          <w:szCs w:val="20"/>
        </w:rPr>
        <w:t>Decairá o direito de pedir esclarecimentos ou impugnar os termos deste Edital aquele que não o fizer até 0</w:t>
      </w:r>
      <w:r w:rsidR="00CD07AE" w:rsidRPr="00FF3F47">
        <w:rPr>
          <w:sz w:val="20"/>
          <w:szCs w:val="20"/>
        </w:rPr>
        <w:t>5</w:t>
      </w:r>
      <w:r w:rsidRPr="00FF3F47">
        <w:rPr>
          <w:sz w:val="20"/>
          <w:szCs w:val="20"/>
        </w:rPr>
        <w:t xml:space="preserve"> dias úteis antes da data designada para a realização </w:t>
      </w:r>
      <w:r w:rsidR="00CD07AE" w:rsidRPr="00FF3F47">
        <w:rPr>
          <w:sz w:val="20"/>
          <w:szCs w:val="20"/>
        </w:rPr>
        <w:t>da sessão</w:t>
      </w:r>
      <w:r w:rsidRPr="00FF3F47">
        <w:rPr>
          <w:sz w:val="20"/>
          <w:szCs w:val="20"/>
        </w:rPr>
        <w:t xml:space="preserve">, apontando de forma clara e objetiva as falhas ou irregularidades que entender viciarem o mesmo. </w:t>
      </w:r>
    </w:p>
    <w:p w14:paraId="61F91C15" w14:textId="77777777" w:rsidR="00CD07AE" w:rsidRPr="00FF3F47" w:rsidRDefault="00CD07AE" w:rsidP="008B4111">
      <w:pPr>
        <w:spacing w:line="360" w:lineRule="auto"/>
        <w:ind w:right="-1"/>
        <w:jc w:val="both"/>
        <w:rPr>
          <w:sz w:val="20"/>
          <w:szCs w:val="20"/>
        </w:rPr>
      </w:pPr>
      <w:r w:rsidRPr="00FF3F47">
        <w:rPr>
          <w:b/>
          <w:bCs/>
          <w:sz w:val="20"/>
          <w:szCs w:val="20"/>
        </w:rPr>
        <w:t xml:space="preserve">5.5. </w:t>
      </w:r>
      <w:r w:rsidRPr="00FF3F47">
        <w:rPr>
          <w:sz w:val="20"/>
          <w:szCs w:val="20"/>
        </w:rPr>
        <w:t>A não solicitação de informações complementares por parte de alguma proponente, implicará na tácita admissão de que as informações técnicas e jurídicas foram consideradas suficientes.</w:t>
      </w:r>
    </w:p>
    <w:p w14:paraId="2CB74F6F" w14:textId="77777777" w:rsidR="008B4111" w:rsidRPr="00FF3F47" w:rsidRDefault="008B4111" w:rsidP="008B4111">
      <w:pPr>
        <w:spacing w:line="360" w:lineRule="auto"/>
        <w:ind w:right="-1"/>
        <w:jc w:val="both"/>
        <w:rPr>
          <w:sz w:val="20"/>
          <w:szCs w:val="20"/>
        </w:rPr>
      </w:pPr>
      <w:r w:rsidRPr="00FF3F47">
        <w:rPr>
          <w:b/>
          <w:bCs/>
          <w:sz w:val="20"/>
          <w:szCs w:val="20"/>
        </w:rPr>
        <w:t>5.</w:t>
      </w:r>
      <w:r w:rsidR="00CD07AE" w:rsidRPr="00FF3F47">
        <w:rPr>
          <w:b/>
          <w:bCs/>
          <w:sz w:val="20"/>
          <w:szCs w:val="20"/>
        </w:rPr>
        <w:t>6</w:t>
      </w:r>
      <w:r w:rsidRPr="00FF3F47">
        <w:rPr>
          <w:b/>
          <w:bCs/>
          <w:sz w:val="20"/>
          <w:szCs w:val="20"/>
        </w:rPr>
        <w:t xml:space="preserve">. </w:t>
      </w:r>
      <w:r w:rsidRPr="00FF3F47">
        <w:rPr>
          <w:sz w:val="20"/>
          <w:szCs w:val="20"/>
        </w:rPr>
        <w:t>A ocorrência de impugnação de caráter meramente protelatório, ensejando assim o retardamento da execução do certame, a autoridade competente poderá, assegurado o contraditório e a ampla defesa, aplicar as penalidades estabelecidas no item 19 deste Edital.</w:t>
      </w:r>
    </w:p>
    <w:p w14:paraId="0F6F2E31" w14:textId="77777777" w:rsidR="008B4111" w:rsidRPr="00FF3F47" w:rsidRDefault="008B4111" w:rsidP="008B4111">
      <w:pPr>
        <w:spacing w:line="360" w:lineRule="auto"/>
        <w:ind w:right="-1"/>
        <w:jc w:val="both"/>
        <w:rPr>
          <w:sz w:val="20"/>
          <w:szCs w:val="20"/>
        </w:rPr>
      </w:pPr>
    </w:p>
    <w:p w14:paraId="374BD19D" w14:textId="77777777" w:rsidR="008B4111" w:rsidRPr="00FF3F47" w:rsidRDefault="008B4111" w:rsidP="008B4111">
      <w:pPr>
        <w:shd w:val="clear" w:color="auto" w:fill="A6A6A6"/>
        <w:spacing w:line="360" w:lineRule="auto"/>
        <w:ind w:right="-1"/>
        <w:jc w:val="center"/>
        <w:rPr>
          <w:b/>
          <w:sz w:val="20"/>
          <w:szCs w:val="20"/>
        </w:rPr>
      </w:pPr>
      <w:r w:rsidRPr="00FF3F47">
        <w:rPr>
          <w:b/>
          <w:sz w:val="20"/>
          <w:szCs w:val="20"/>
        </w:rPr>
        <w:t>6. DO CREDENCIAMENTO</w:t>
      </w:r>
    </w:p>
    <w:p w14:paraId="2CEFE4C9" w14:textId="77777777" w:rsidR="00FA68D9" w:rsidRPr="00FF3F47" w:rsidRDefault="008B4111" w:rsidP="00FA68D9">
      <w:pPr>
        <w:spacing w:line="360" w:lineRule="auto"/>
        <w:ind w:right="-1"/>
        <w:jc w:val="both"/>
        <w:rPr>
          <w:sz w:val="20"/>
          <w:szCs w:val="20"/>
        </w:rPr>
      </w:pPr>
      <w:r w:rsidRPr="00FF3F47">
        <w:rPr>
          <w:b/>
          <w:sz w:val="20"/>
          <w:szCs w:val="20"/>
        </w:rPr>
        <w:t>6.1.</w:t>
      </w:r>
      <w:r w:rsidRPr="00FF3F47">
        <w:rPr>
          <w:sz w:val="20"/>
          <w:szCs w:val="20"/>
        </w:rPr>
        <w:t xml:space="preserve"> </w:t>
      </w:r>
      <w:r w:rsidR="00FA68D9" w:rsidRPr="00FF3F47">
        <w:rPr>
          <w:sz w:val="20"/>
          <w:szCs w:val="20"/>
        </w:rPr>
        <w:t xml:space="preserve">No dia, horário e local designados para recebimento dos envelopes, indicados no Aviso de Licitação e na parte inicial deste Edital, a licitante ou seu representante legal, devidamente presente à sessão, deverá realizar seu credenciamento. Durante os trabalhos, só será permitida a manifestação do representante legal da licitante, devidamente credenciado. </w:t>
      </w:r>
    </w:p>
    <w:p w14:paraId="0A28C645" w14:textId="1A2C0CB9" w:rsidR="008B4111" w:rsidRPr="00FF3F47" w:rsidRDefault="008B4111" w:rsidP="00FA68D9">
      <w:pPr>
        <w:spacing w:line="360" w:lineRule="auto"/>
        <w:ind w:right="-1"/>
        <w:jc w:val="both"/>
        <w:rPr>
          <w:sz w:val="20"/>
          <w:szCs w:val="20"/>
        </w:rPr>
      </w:pPr>
      <w:r w:rsidRPr="00FF3F47">
        <w:rPr>
          <w:b/>
          <w:sz w:val="20"/>
          <w:szCs w:val="20"/>
        </w:rPr>
        <w:t>6.2.</w:t>
      </w:r>
      <w:r w:rsidRPr="00FF3F47">
        <w:rPr>
          <w:sz w:val="20"/>
          <w:szCs w:val="20"/>
        </w:rPr>
        <w:t xml:space="preserve"> </w:t>
      </w:r>
      <w:r w:rsidR="00FA68D9" w:rsidRPr="00FF3F47">
        <w:rPr>
          <w:sz w:val="20"/>
          <w:szCs w:val="20"/>
        </w:rPr>
        <w:t>O credenciamento far-se-á por meio de instrumento público de procuração ou instrumento particular com firma reconhecida e com poderes para formular ofertas de preços e para praticar todos os demais atos pertinentes ao certame, acompanhado da cópia da cédula de identidade do representante legal, diretor ou sócio da empresa licitante. Em sendo o representante sócio, proprietário dirigente ou assemelhado da empresa proponente, deverá este apresentar cópia do respectivo estatuto ou contrato social, na qual estejam expressos seus poderes para exercer direitos e assumir obrigações em decorrência de tal investidura.</w:t>
      </w:r>
    </w:p>
    <w:p w14:paraId="594AF0F9" w14:textId="77777777" w:rsidR="008B4111" w:rsidRPr="00FF3F47" w:rsidRDefault="008B4111" w:rsidP="008B4111">
      <w:pPr>
        <w:spacing w:line="360" w:lineRule="auto"/>
        <w:ind w:right="-1"/>
        <w:jc w:val="both"/>
        <w:rPr>
          <w:sz w:val="20"/>
          <w:szCs w:val="20"/>
        </w:rPr>
      </w:pPr>
      <w:r w:rsidRPr="00FF3F47">
        <w:rPr>
          <w:b/>
          <w:sz w:val="20"/>
          <w:szCs w:val="20"/>
        </w:rPr>
        <w:t>6.3.</w:t>
      </w:r>
      <w:r w:rsidRPr="00FF3F47">
        <w:rPr>
          <w:sz w:val="20"/>
          <w:szCs w:val="20"/>
        </w:rPr>
        <w:t xml:space="preserve"> </w:t>
      </w:r>
      <w:r w:rsidR="00FA68D9" w:rsidRPr="00FF3F47">
        <w:rPr>
          <w:sz w:val="20"/>
          <w:szCs w:val="20"/>
        </w:rPr>
        <w:t>Anexo ao instrumento público de procuração ou instrumento particular deverá ser apresentada cópia do respectivo Estatuto ou Contrato Social da empresa, no qual o outorgante comprove seus poderes para transferir ao outorgado.</w:t>
      </w:r>
    </w:p>
    <w:p w14:paraId="2B0B6B3B" w14:textId="54635975" w:rsidR="008B4111" w:rsidRPr="00FF3F47" w:rsidRDefault="008B4111" w:rsidP="008B4111">
      <w:pPr>
        <w:spacing w:line="360" w:lineRule="auto"/>
        <w:ind w:right="-1"/>
        <w:jc w:val="both"/>
        <w:rPr>
          <w:sz w:val="20"/>
          <w:szCs w:val="20"/>
        </w:rPr>
      </w:pPr>
      <w:r w:rsidRPr="00FF3F47">
        <w:rPr>
          <w:b/>
          <w:sz w:val="20"/>
          <w:szCs w:val="20"/>
        </w:rPr>
        <w:t>6.4.</w:t>
      </w:r>
      <w:r w:rsidRPr="00FF3F47">
        <w:rPr>
          <w:sz w:val="20"/>
          <w:szCs w:val="20"/>
        </w:rPr>
        <w:t xml:space="preserve"> </w:t>
      </w:r>
      <w:r w:rsidR="00FA68D9" w:rsidRPr="00FF3F47">
        <w:rPr>
          <w:sz w:val="20"/>
          <w:szCs w:val="20"/>
        </w:rPr>
        <w:t>O representante legal da licitante que não se credenciar perante a Comissão de Licitação ficará impedido de participar da fase de lances verbais, negociar preços, declarar a intenção de recursos, enfim, representar a licitante durante a sessão de abertura dos envelopes da proposta de preço e dos documentos de habilitação relativos a esta licitação.</w:t>
      </w:r>
    </w:p>
    <w:p w14:paraId="701D8A0D" w14:textId="77777777" w:rsidR="008B4111" w:rsidRPr="00FF3F47" w:rsidRDefault="00FA68D9" w:rsidP="00FA68D9">
      <w:pPr>
        <w:pStyle w:val="Textodecomentrio"/>
        <w:spacing w:line="360" w:lineRule="auto"/>
        <w:ind w:left="567" w:right="-1"/>
        <w:jc w:val="both"/>
        <w:rPr>
          <w:lang w:val="pt-BR"/>
        </w:rPr>
      </w:pPr>
      <w:r w:rsidRPr="00FF3F47">
        <w:rPr>
          <w:b/>
          <w:lang w:val="pt-BR"/>
        </w:rPr>
        <w:t>6.4</w:t>
      </w:r>
      <w:r w:rsidR="008B4111" w:rsidRPr="00FF3F47">
        <w:rPr>
          <w:b/>
          <w:lang w:val="pt-BR"/>
        </w:rPr>
        <w:t>.</w:t>
      </w:r>
      <w:r w:rsidRPr="00FF3F47">
        <w:rPr>
          <w:b/>
          <w:lang w:val="pt-BR"/>
        </w:rPr>
        <w:t>1</w:t>
      </w:r>
      <w:r w:rsidR="008B4111" w:rsidRPr="00FF3F47">
        <w:rPr>
          <w:lang w:val="pt-BR"/>
        </w:rPr>
        <w:t xml:space="preserve"> </w:t>
      </w:r>
      <w:r w:rsidRPr="00FF3F47">
        <w:rPr>
          <w:lang w:val="pt-BR"/>
        </w:rPr>
        <w:t>Nesse caso, a licitante ficará excluída de lances verbais, mantido o preço na sua proposta escrita para efeito de ordenação e apuração da proposta de maior vantajosidade</w:t>
      </w:r>
    </w:p>
    <w:p w14:paraId="384609D6" w14:textId="26F0C670" w:rsidR="00451272" w:rsidRPr="00FF3F47" w:rsidRDefault="002920F2" w:rsidP="00451272">
      <w:pPr>
        <w:pStyle w:val="Textodecomentrio"/>
        <w:spacing w:line="360" w:lineRule="auto"/>
        <w:ind w:right="-1"/>
        <w:jc w:val="both"/>
        <w:rPr>
          <w:lang w:val="pt-BR"/>
        </w:rPr>
      </w:pPr>
      <w:r w:rsidRPr="00FF3F47">
        <w:rPr>
          <w:b/>
          <w:lang w:val="pt-BR"/>
        </w:rPr>
        <w:t>6.5</w:t>
      </w:r>
      <w:r w:rsidR="00451272" w:rsidRPr="00FF3F47">
        <w:rPr>
          <w:b/>
          <w:lang w:val="pt-BR"/>
        </w:rPr>
        <w:t>.</w:t>
      </w:r>
      <w:r w:rsidR="00451272" w:rsidRPr="00FF3F47">
        <w:rPr>
          <w:lang w:val="pt-BR"/>
        </w:rPr>
        <w:t xml:space="preserve"> No caso de Microempresas (ME) ou Empresas de Pequeno Porte (EPP), apresentar no momento de abertura da sessão pública, por intermédio do seu representante devidamente credenciado, em separado de qualquer dos envelopes, </w:t>
      </w:r>
      <w:r w:rsidR="00484438" w:rsidRPr="00FF3F47">
        <w:rPr>
          <w:lang w:val="pt-BR"/>
        </w:rPr>
        <w:t>a declaração de enquadramento como ME/EPP e</w:t>
      </w:r>
      <w:r w:rsidR="00451272" w:rsidRPr="00FF3F47">
        <w:rPr>
          <w:lang w:val="pt-BR"/>
        </w:rPr>
        <w:t xml:space="preserve"> seguinte documentação:</w:t>
      </w:r>
    </w:p>
    <w:p w14:paraId="71F42CFB" w14:textId="77777777" w:rsidR="002920F2" w:rsidRPr="00FF3F47" w:rsidRDefault="002920F2" w:rsidP="002920F2">
      <w:pPr>
        <w:pStyle w:val="Textodecomentrio"/>
        <w:numPr>
          <w:ilvl w:val="0"/>
          <w:numId w:val="17"/>
        </w:numPr>
        <w:spacing w:line="360" w:lineRule="auto"/>
        <w:ind w:right="-1"/>
        <w:jc w:val="both"/>
        <w:rPr>
          <w:lang w:val="pt-BR"/>
        </w:rPr>
      </w:pPr>
      <w:r w:rsidRPr="00FF3F47">
        <w:rPr>
          <w:lang w:val="pt-BR"/>
        </w:rPr>
        <w:t xml:space="preserve">Certidão Simplificada emitida pela Junta Comercial, devidamente atualizada, comprovando a categoria registrada, ou; </w:t>
      </w:r>
    </w:p>
    <w:p w14:paraId="3F6E9C02" w14:textId="77777777" w:rsidR="002920F2" w:rsidRPr="00FF3F47" w:rsidRDefault="002920F2" w:rsidP="002920F2">
      <w:pPr>
        <w:pStyle w:val="Textodecomentrio"/>
        <w:numPr>
          <w:ilvl w:val="0"/>
          <w:numId w:val="17"/>
        </w:numPr>
        <w:spacing w:line="360" w:lineRule="auto"/>
        <w:ind w:right="-1"/>
        <w:jc w:val="both"/>
        <w:rPr>
          <w:lang w:val="pt-BR"/>
        </w:rPr>
      </w:pPr>
      <w:r w:rsidRPr="00FF3F47">
        <w:rPr>
          <w:lang w:val="pt-BR"/>
        </w:rPr>
        <w:t>Documento de pesquisa de que é optante pelo Simples Nacional, obtido no portal da Receita Federal no endereço www.receita.fazenda.gov.br, ou;</w:t>
      </w:r>
    </w:p>
    <w:p w14:paraId="1163D843" w14:textId="77777777" w:rsidR="002920F2" w:rsidRPr="00FF3F47" w:rsidRDefault="002920F2" w:rsidP="002920F2">
      <w:pPr>
        <w:pStyle w:val="Textodecomentrio"/>
        <w:numPr>
          <w:ilvl w:val="0"/>
          <w:numId w:val="17"/>
        </w:numPr>
        <w:spacing w:line="360" w:lineRule="auto"/>
        <w:ind w:right="-1"/>
        <w:jc w:val="both"/>
        <w:rPr>
          <w:lang w:val="pt-BR"/>
        </w:rPr>
      </w:pPr>
      <w:r w:rsidRPr="00FF3F47">
        <w:rPr>
          <w:lang w:val="pt-BR"/>
        </w:rPr>
        <w:t>Qualquer outro registro de cadastro oficial.</w:t>
      </w:r>
    </w:p>
    <w:p w14:paraId="3E6C4C85" w14:textId="77777777" w:rsidR="002920F2" w:rsidRPr="00FF3F47" w:rsidRDefault="002920F2" w:rsidP="002920F2">
      <w:pPr>
        <w:pStyle w:val="Textodecomentrio"/>
        <w:spacing w:line="360" w:lineRule="auto"/>
        <w:ind w:right="-1"/>
        <w:jc w:val="both"/>
        <w:rPr>
          <w:lang w:val="pt-BR"/>
        </w:rPr>
      </w:pPr>
      <w:r w:rsidRPr="00FF3F47">
        <w:rPr>
          <w:b/>
          <w:lang w:val="pt-BR"/>
        </w:rPr>
        <w:t xml:space="preserve">6.6. </w:t>
      </w:r>
      <w:r w:rsidRPr="00FF3F47">
        <w:rPr>
          <w:lang w:val="pt-BR"/>
        </w:rPr>
        <w:t xml:space="preserve">A ausência da referida declaração ou certidão simplificada não é suficiente motivo para a inabilitação do </w:t>
      </w:r>
      <w:r w:rsidRPr="00FF3F47">
        <w:rPr>
          <w:lang w:val="pt-BR"/>
        </w:rPr>
        <w:lastRenderedPageBreak/>
        <w:t>licitante, apenas perderá, durante o presente certame, o direito ao tratamento diferenciado e simplificado dispensado a ME ou EPP, previstos na Lei Complementar 123/06.</w:t>
      </w:r>
    </w:p>
    <w:p w14:paraId="7DCC6FD7" w14:textId="6FCE84CF" w:rsidR="00FA68D9" w:rsidRPr="00FF3F47" w:rsidRDefault="00FA68D9" w:rsidP="008B4111">
      <w:pPr>
        <w:pStyle w:val="Textodecomentrio"/>
        <w:spacing w:line="360" w:lineRule="auto"/>
        <w:ind w:right="-1"/>
        <w:jc w:val="both"/>
        <w:rPr>
          <w:lang w:val="pt-BR"/>
        </w:rPr>
      </w:pPr>
    </w:p>
    <w:p w14:paraId="26EB7E1F" w14:textId="77777777" w:rsidR="008B4111" w:rsidRPr="00FF3F47" w:rsidRDefault="008B4111" w:rsidP="008B4111">
      <w:pPr>
        <w:shd w:val="clear" w:color="auto" w:fill="A6A6A6"/>
        <w:spacing w:line="360" w:lineRule="auto"/>
        <w:ind w:right="-1"/>
        <w:jc w:val="center"/>
        <w:rPr>
          <w:b/>
          <w:sz w:val="20"/>
          <w:szCs w:val="20"/>
        </w:rPr>
      </w:pPr>
      <w:r w:rsidRPr="00FF3F47">
        <w:rPr>
          <w:b/>
          <w:sz w:val="20"/>
          <w:szCs w:val="20"/>
          <w:shd w:val="clear" w:color="auto" w:fill="A6A6A6"/>
        </w:rPr>
        <w:t xml:space="preserve">7. </w:t>
      </w:r>
      <w:r w:rsidR="002920F2" w:rsidRPr="00FF3F47">
        <w:rPr>
          <w:b/>
          <w:bCs/>
          <w:sz w:val="20"/>
          <w:szCs w:val="20"/>
          <w:shd w:val="clear" w:color="auto" w:fill="A6A6A6"/>
        </w:rPr>
        <w:t>DA PROPOSTA DE PREÇO</w:t>
      </w:r>
    </w:p>
    <w:p w14:paraId="75295403" w14:textId="77777777" w:rsidR="008B4111" w:rsidRPr="00FF3F47" w:rsidRDefault="008B4111" w:rsidP="008B4111">
      <w:pPr>
        <w:shd w:val="clear" w:color="auto" w:fill="FFFFFF"/>
        <w:spacing w:line="360" w:lineRule="auto"/>
        <w:ind w:right="-1"/>
        <w:jc w:val="both"/>
        <w:rPr>
          <w:sz w:val="20"/>
          <w:szCs w:val="20"/>
        </w:rPr>
      </w:pPr>
      <w:r w:rsidRPr="00FF3F47">
        <w:rPr>
          <w:b/>
          <w:bCs/>
          <w:sz w:val="20"/>
          <w:szCs w:val="20"/>
        </w:rPr>
        <w:t>7.1.</w:t>
      </w:r>
      <w:r w:rsidRPr="00FF3F47">
        <w:rPr>
          <w:bCs/>
          <w:sz w:val="20"/>
          <w:szCs w:val="20"/>
        </w:rPr>
        <w:t xml:space="preserve"> </w:t>
      </w:r>
      <w:r w:rsidR="002920F2" w:rsidRPr="00FF3F47">
        <w:rPr>
          <w:sz w:val="20"/>
          <w:szCs w:val="20"/>
        </w:rPr>
        <w:t>Os documentos da proposta de preços exigidos neste edital e seus anexos deverão ser apresentados no idioma Português em uma via, em 1(um) envelope opaco e lacrado, em separado, contendo as seguintes indicações no seu anverso:</w:t>
      </w:r>
    </w:p>
    <w:p w14:paraId="4D88F259" w14:textId="28195B41" w:rsidR="002920F2" w:rsidRPr="00FF3F47" w:rsidRDefault="002920F2" w:rsidP="002920F2">
      <w:pPr>
        <w:pBdr>
          <w:top w:val="single" w:sz="4" w:space="1" w:color="auto"/>
          <w:left w:val="single" w:sz="4" w:space="4" w:color="auto"/>
          <w:bottom w:val="single" w:sz="4" w:space="1" w:color="auto"/>
          <w:right w:val="single" w:sz="4" w:space="4" w:color="auto"/>
        </w:pBdr>
        <w:shd w:val="clear" w:color="auto" w:fill="FFFFFF"/>
        <w:spacing w:line="360" w:lineRule="auto"/>
        <w:ind w:right="-1"/>
        <w:jc w:val="center"/>
        <w:rPr>
          <w:sz w:val="20"/>
          <w:szCs w:val="20"/>
        </w:rPr>
      </w:pPr>
      <w:r w:rsidRPr="00FF3F47">
        <w:rPr>
          <w:sz w:val="20"/>
          <w:szCs w:val="20"/>
        </w:rPr>
        <w:t>LICITAÇÃO MT-PAR 00</w:t>
      </w:r>
      <w:r w:rsidR="00F02B4C" w:rsidRPr="00FF3F47">
        <w:rPr>
          <w:sz w:val="20"/>
          <w:szCs w:val="20"/>
        </w:rPr>
        <w:t>2</w:t>
      </w:r>
      <w:r w:rsidRPr="00FF3F47">
        <w:rPr>
          <w:sz w:val="20"/>
          <w:szCs w:val="20"/>
        </w:rPr>
        <w:t>/202</w:t>
      </w:r>
      <w:r w:rsidR="001A5580" w:rsidRPr="00FF3F47">
        <w:rPr>
          <w:sz w:val="20"/>
          <w:szCs w:val="20"/>
        </w:rPr>
        <w:t>1</w:t>
      </w:r>
      <w:r w:rsidRPr="00FF3F47">
        <w:rPr>
          <w:sz w:val="20"/>
          <w:szCs w:val="20"/>
        </w:rPr>
        <w:t>/MTPAR</w:t>
      </w:r>
    </w:p>
    <w:p w14:paraId="19C61288" w14:textId="77777777" w:rsidR="002920F2" w:rsidRPr="00FF3F47" w:rsidRDefault="002920F2" w:rsidP="002920F2">
      <w:pPr>
        <w:pBdr>
          <w:top w:val="single" w:sz="4" w:space="1" w:color="auto"/>
          <w:left w:val="single" w:sz="4" w:space="4" w:color="auto"/>
          <w:bottom w:val="single" w:sz="4" w:space="1" w:color="auto"/>
          <w:right w:val="single" w:sz="4" w:space="4" w:color="auto"/>
        </w:pBdr>
        <w:shd w:val="clear" w:color="auto" w:fill="FFFFFF"/>
        <w:spacing w:line="360" w:lineRule="auto"/>
        <w:ind w:right="-1"/>
        <w:jc w:val="center"/>
        <w:rPr>
          <w:sz w:val="20"/>
          <w:szCs w:val="20"/>
        </w:rPr>
      </w:pPr>
      <w:r w:rsidRPr="00FF3F47">
        <w:rPr>
          <w:sz w:val="20"/>
          <w:szCs w:val="20"/>
        </w:rPr>
        <w:t>ENVELOPE N.01 – PROPOSTA DE PREÇO</w:t>
      </w:r>
    </w:p>
    <w:p w14:paraId="5EC1A8D9" w14:textId="77777777" w:rsidR="002920F2" w:rsidRPr="00FF3F47" w:rsidRDefault="002920F2" w:rsidP="002920F2">
      <w:pPr>
        <w:pBdr>
          <w:top w:val="single" w:sz="4" w:space="1" w:color="auto"/>
          <w:left w:val="single" w:sz="4" w:space="4" w:color="auto"/>
          <w:bottom w:val="single" w:sz="4" w:space="1" w:color="auto"/>
          <w:right w:val="single" w:sz="4" w:space="4" w:color="auto"/>
        </w:pBdr>
        <w:shd w:val="clear" w:color="auto" w:fill="FFFFFF"/>
        <w:spacing w:line="360" w:lineRule="auto"/>
        <w:ind w:right="-1"/>
        <w:jc w:val="center"/>
        <w:rPr>
          <w:sz w:val="20"/>
          <w:szCs w:val="20"/>
        </w:rPr>
      </w:pPr>
      <w:r w:rsidRPr="00FF3F47">
        <w:rPr>
          <w:sz w:val="20"/>
          <w:szCs w:val="20"/>
        </w:rPr>
        <w:t>MT Participações e Projetos S.A – MT-PAR</w:t>
      </w:r>
    </w:p>
    <w:p w14:paraId="46776493" w14:textId="50C1C8AB" w:rsidR="002920F2" w:rsidRPr="00FF3F47" w:rsidRDefault="002920F2" w:rsidP="002920F2">
      <w:pPr>
        <w:pBdr>
          <w:top w:val="single" w:sz="4" w:space="1" w:color="auto"/>
          <w:left w:val="single" w:sz="4" w:space="4" w:color="auto"/>
          <w:bottom w:val="single" w:sz="4" w:space="1" w:color="auto"/>
          <w:right w:val="single" w:sz="4" w:space="4" w:color="auto"/>
        </w:pBdr>
        <w:shd w:val="clear" w:color="auto" w:fill="FFFFFF"/>
        <w:spacing w:line="360" w:lineRule="auto"/>
        <w:ind w:right="-1"/>
        <w:jc w:val="center"/>
        <w:rPr>
          <w:sz w:val="20"/>
          <w:szCs w:val="20"/>
        </w:rPr>
      </w:pPr>
      <w:r w:rsidRPr="00FF3F47">
        <w:rPr>
          <w:sz w:val="20"/>
          <w:szCs w:val="20"/>
        </w:rPr>
        <w:t xml:space="preserve">Comissão </w:t>
      </w:r>
      <w:r w:rsidR="00F27CF8" w:rsidRPr="00FF3F47">
        <w:rPr>
          <w:sz w:val="20"/>
          <w:szCs w:val="20"/>
        </w:rPr>
        <w:t xml:space="preserve">Permanente </w:t>
      </w:r>
      <w:r w:rsidRPr="00FF3F47">
        <w:rPr>
          <w:sz w:val="20"/>
          <w:szCs w:val="20"/>
        </w:rPr>
        <w:t>de Licitação</w:t>
      </w:r>
    </w:p>
    <w:p w14:paraId="6D5A29C6" w14:textId="77777777" w:rsidR="002920F2" w:rsidRPr="00FF3F47" w:rsidRDefault="002920F2" w:rsidP="002920F2">
      <w:pPr>
        <w:pBdr>
          <w:top w:val="single" w:sz="4" w:space="1" w:color="auto"/>
          <w:left w:val="single" w:sz="4" w:space="4" w:color="auto"/>
          <w:bottom w:val="single" w:sz="4" w:space="1" w:color="auto"/>
          <w:right w:val="single" w:sz="4" w:space="4" w:color="auto"/>
        </w:pBdr>
        <w:shd w:val="clear" w:color="auto" w:fill="FFFFFF"/>
        <w:spacing w:line="360" w:lineRule="auto"/>
        <w:ind w:right="-1"/>
        <w:jc w:val="center"/>
        <w:rPr>
          <w:b/>
          <w:bCs/>
          <w:sz w:val="20"/>
          <w:szCs w:val="20"/>
        </w:rPr>
      </w:pPr>
      <w:r w:rsidRPr="00FF3F47">
        <w:rPr>
          <w:sz w:val="20"/>
          <w:szCs w:val="20"/>
        </w:rPr>
        <w:t>Nome e CNPJ da licitante</w:t>
      </w:r>
    </w:p>
    <w:p w14:paraId="7E43E59F" w14:textId="2545B5A2" w:rsidR="001B4D67" w:rsidRPr="00FF3F47" w:rsidRDefault="008B4111" w:rsidP="001B4D67">
      <w:pPr>
        <w:widowControl w:val="0"/>
        <w:autoSpaceDE w:val="0"/>
        <w:autoSpaceDN w:val="0"/>
        <w:spacing w:before="120" w:after="120"/>
        <w:jc w:val="both"/>
        <w:rPr>
          <w:sz w:val="20"/>
          <w:szCs w:val="20"/>
        </w:rPr>
      </w:pPr>
      <w:r w:rsidRPr="00FF3F47">
        <w:rPr>
          <w:b/>
          <w:bCs/>
          <w:sz w:val="20"/>
          <w:szCs w:val="20"/>
        </w:rPr>
        <w:t>7.2.</w:t>
      </w:r>
      <w:r w:rsidRPr="00FF3F47">
        <w:rPr>
          <w:bCs/>
          <w:sz w:val="20"/>
          <w:szCs w:val="20"/>
        </w:rPr>
        <w:t xml:space="preserve"> </w:t>
      </w:r>
      <w:r w:rsidR="001B4D67" w:rsidRPr="00FF3F47">
        <w:rPr>
          <w:sz w:val="20"/>
          <w:szCs w:val="20"/>
        </w:rPr>
        <w:t>A proposta deverá conter o disposto no modelo de proposta, em 01 (uma) via datilografada/digitada, datada, rubricada e assinada, sem emendas, rasuras, entrelinhas ou ressalvas, apresentando o seguinte:</w:t>
      </w:r>
    </w:p>
    <w:p w14:paraId="52DE839B" w14:textId="3493732D" w:rsidR="001B4D67" w:rsidRPr="00FF3F47" w:rsidRDefault="002920F2" w:rsidP="001B4D67">
      <w:pPr>
        <w:shd w:val="clear" w:color="auto" w:fill="FFFFFF" w:themeFill="background1"/>
        <w:spacing w:line="360" w:lineRule="auto"/>
        <w:ind w:left="567" w:right="-1"/>
        <w:jc w:val="both"/>
        <w:rPr>
          <w:sz w:val="20"/>
          <w:szCs w:val="20"/>
        </w:rPr>
      </w:pPr>
      <w:r w:rsidRPr="00FF3F47">
        <w:rPr>
          <w:b/>
          <w:bCs/>
          <w:sz w:val="20"/>
          <w:szCs w:val="20"/>
        </w:rPr>
        <w:t>7.</w:t>
      </w:r>
      <w:r w:rsidR="002E08A8" w:rsidRPr="00FF3F47">
        <w:rPr>
          <w:b/>
          <w:bCs/>
          <w:sz w:val="20"/>
          <w:szCs w:val="20"/>
        </w:rPr>
        <w:t>2</w:t>
      </w:r>
      <w:r w:rsidRPr="00FF3F47">
        <w:rPr>
          <w:b/>
          <w:bCs/>
          <w:sz w:val="20"/>
          <w:szCs w:val="20"/>
        </w:rPr>
        <w:t xml:space="preserve">.1. </w:t>
      </w:r>
      <w:r w:rsidR="001B4D67" w:rsidRPr="00FF3F47">
        <w:rPr>
          <w:sz w:val="20"/>
          <w:szCs w:val="20"/>
        </w:rPr>
        <w:t>Percentual de Desconto ofertado sobre o preço global de referência, expresso em números e por extenso, com no máximo duas casas decimais (sendo desprezadas as demais), que incidirá linearmente sobre os preços da Planilha Orçamentária constante no anexo do Projeto Básico.</w:t>
      </w:r>
    </w:p>
    <w:p w14:paraId="35BD32AD" w14:textId="4B0F7EDE" w:rsidR="001B4D67" w:rsidRPr="00FF3F47" w:rsidRDefault="001B4D67" w:rsidP="001B4D67">
      <w:pPr>
        <w:shd w:val="clear" w:color="auto" w:fill="FFFFFF" w:themeFill="background1"/>
        <w:spacing w:line="360" w:lineRule="auto"/>
        <w:ind w:left="567" w:right="-1"/>
        <w:jc w:val="both"/>
        <w:rPr>
          <w:sz w:val="20"/>
          <w:szCs w:val="20"/>
        </w:rPr>
      </w:pPr>
      <w:r w:rsidRPr="00FF3F47">
        <w:rPr>
          <w:b/>
          <w:bCs/>
          <w:sz w:val="20"/>
          <w:szCs w:val="20"/>
        </w:rPr>
        <w:t>7.</w:t>
      </w:r>
      <w:r w:rsidR="002E08A8" w:rsidRPr="00FF3F47">
        <w:rPr>
          <w:b/>
          <w:bCs/>
          <w:sz w:val="20"/>
          <w:szCs w:val="20"/>
        </w:rPr>
        <w:t>2</w:t>
      </w:r>
      <w:r w:rsidRPr="00FF3F47">
        <w:rPr>
          <w:b/>
          <w:bCs/>
          <w:sz w:val="20"/>
          <w:szCs w:val="20"/>
        </w:rPr>
        <w:t xml:space="preserve">.2. </w:t>
      </w:r>
      <w:r w:rsidRPr="00FF3F47">
        <w:rPr>
          <w:sz w:val="20"/>
          <w:szCs w:val="20"/>
        </w:rPr>
        <w:t>No valor orçado pela Administração foram consideradas taxas de Bonificação e Despesas Indiretas (BDI) e Encargos Sociais, que deverão ser observadas pelas licitantes quando da apresentação de suas propostas. As respectivas taxas estão especificadas nos anexos que compõem este projeto básico.</w:t>
      </w:r>
    </w:p>
    <w:p w14:paraId="240AF1A7" w14:textId="74124628" w:rsidR="002E08A8" w:rsidRPr="00FF3F47" w:rsidRDefault="002E08A8" w:rsidP="001B4D67">
      <w:pPr>
        <w:shd w:val="clear" w:color="auto" w:fill="FFFFFF" w:themeFill="background1"/>
        <w:spacing w:line="360" w:lineRule="auto"/>
        <w:ind w:left="567" w:right="-1"/>
        <w:jc w:val="both"/>
        <w:rPr>
          <w:sz w:val="20"/>
          <w:szCs w:val="20"/>
        </w:rPr>
      </w:pPr>
      <w:r w:rsidRPr="00FF3F47">
        <w:rPr>
          <w:b/>
          <w:bCs/>
          <w:sz w:val="20"/>
          <w:szCs w:val="20"/>
        </w:rPr>
        <w:t xml:space="preserve">7.2.3. </w:t>
      </w:r>
      <w:r w:rsidRPr="00FF3F47">
        <w:rPr>
          <w:sz w:val="20"/>
          <w:szCs w:val="20"/>
        </w:rPr>
        <w:t>A falta de data ou assinatura nas declarações elaboradas pela própria licitante e/ou na proposta poderá ser igualmente suprida pelo Representante Legal presente à sessão da abertura e julgamento se comprovadamente possuir poderes para esse fim.</w:t>
      </w:r>
    </w:p>
    <w:p w14:paraId="614ECB90" w14:textId="1DD2AE26" w:rsidR="002E08A8" w:rsidRPr="00FF3F47" w:rsidRDefault="002E08A8" w:rsidP="002E08A8">
      <w:pPr>
        <w:shd w:val="clear" w:color="auto" w:fill="FFFFFF" w:themeFill="background1"/>
        <w:spacing w:line="360" w:lineRule="auto"/>
        <w:ind w:left="567" w:right="-1"/>
        <w:jc w:val="both"/>
        <w:rPr>
          <w:bCs/>
          <w:snapToGrid w:val="0"/>
          <w:sz w:val="20"/>
          <w:szCs w:val="20"/>
        </w:rPr>
      </w:pPr>
      <w:r w:rsidRPr="00FF3F47">
        <w:rPr>
          <w:b/>
          <w:bCs/>
          <w:sz w:val="20"/>
          <w:szCs w:val="20"/>
        </w:rPr>
        <w:t>7.2.4.</w:t>
      </w:r>
      <w:r w:rsidRPr="00FF3F47">
        <w:rPr>
          <w:bCs/>
          <w:sz w:val="20"/>
          <w:szCs w:val="20"/>
        </w:rPr>
        <w:t xml:space="preserve"> </w:t>
      </w:r>
      <w:r w:rsidRPr="00FF3F47">
        <w:rPr>
          <w:bCs/>
          <w:snapToGrid w:val="0"/>
          <w:sz w:val="20"/>
          <w:szCs w:val="20"/>
        </w:rPr>
        <w:t>Com base na validade reconhecida para a assinatura eletrônica em todos os âmbitos (inclusive no processo judicial eletrônico) e também nos dispositivos e na expressa previsão de racionalização de procedimentos administrativos da Lei 13.726/2018, será permitido que a licitante apresente sua proposta de preços assinada digitalmente através da estrutura de chaves pública e privada.</w:t>
      </w:r>
    </w:p>
    <w:p w14:paraId="366FA65F" w14:textId="568CB211" w:rsidR="002E08A8" w:rsidRPr="00FF3F47" w:rsidRDefault="002E08A8" w:rsidP="002E08A8">
      <w:pPr>
        <w:shd w:val="clear" w:color="auto" w:fill="FFFFFF" w:themeFill="background1"/>
        <w:spacing w:line="360" w:lineRule="auto"/>
        <w:ind w:right="-1"/>
        <w:jc w:val="both"/>
        <w:rPr>
          <w:sz w:val="20"/>
          <w:szCs w:val="20"/>
        </w:rPr>
      </w:pPr>
      <w:r w:rsidRPr="00FF3F47">
        <w:rPr>
          <w:b/>
          <w:bCs/>
          <w:sz w:val="20"/>
          <w:szCs w:val="20"/>
        </w:rPr>
        <w:t xml:space="preserve">7.3. </w:t>
      </w:r>
      <w:r w:rsidRPr="00FF3F47">
        <w:rPr>
          <w:sz w:val="20"/>
          <w:szCs w:val="20"/>
        </w:rPr>
        <w:t>A apresentação da proposta implicará plena aceitação, por parte do proponente das condições estabelecidas neste edital e seus anexos, implicando na plena aceitação destas pelo proponente.</w:t>
      </w:r>
    </w:p>
    <w:p w14:paraId="6E982A03" w14:textId="65BB1E82" w:rsidR="002E08A8" w:rsidRPr="00FF3F47" w:rsidRDefault="002E08A8" w:rsidP="002E08A8">
      <w:pPr>
        <w:shd w:val="clear" w:color="auto" w:fill="FFFFFF" w:themeFill="background1"/>
        <w:spacing w:line="360" w:lineRule="auto"/>
        <w:ind w:right="-1"/>
        <w:jc w:val="both"/>
        <w:rPr>
          <w:bCs/>
          <w:snapToGrid w:val="0"/>
          <w:sz w:val="20"/>
          <w:szCs w:val="20"/>
        </w:rPr>
      </w:pPr>
      <w:r w:rsidRPr="00FF3F47">
        <w:rPr>
          <w:b/>
          <w:bCs/>
          <w:sz w:val="20"/>
          <w:szCs w:val="20"/>
        </w:rPr>
        <w:t xml:space="preserve">7.4. </w:t>
      </w:r>
      <w:r w:rsidRPr="00FF3F47">
        <w:rPr>
          <w:sz w:val="20"/>
          <w:szCs w:val="20"/>
        </w:rPr>
        <w:t>O preço proposto será de exclusiva responsabilidade do licitante, não lhe assistindo o direito de pleitear qualquer alteração do mesmo, sob a alegação de erro, omissão ou qualquer outro pretexto.</w:t>
      </w:r>
    </w:p>
    <w:p w14:paraId="24D56862" w14:textId="5AD1A3EF" w:rsidR="00A6385F" w:rsidRPr="00FF3F47" w:rsidRDefault="00A6385F" w:rsidP="00A6385F">
      <w:pPr>
        <w:shd w:val="clear" w:color="auto" w:fill="FFFFFF" w:themeFill="background1"/>
        <w:spacing w:line="360" w:lineRule="auto"/>
        <w:ind w:right="-1"/>
        <w:jc w:val="both"/>
        <w:rPr>
          <w:sz w:val="20"/>
          <w:szCs w:val="20"/>
        </w:rPr>
      </w:pPr>
      <w:r w:rsidRPr="00FF3F47">
        <w:rPr>
          <w:b/>
          <w:bCs/>
          <w:sz w:val="20"/>
          <w:szCs w:val="20"/>
        </w:rPr>
        <w:t xml:space="preserve">7.5. </w:t>
      </w:r>
      <w:r w:rsidRPr="00FF3F47">
        <w:rPr>
          <w:sz w:val="20"/>
          <w:szCs w:val="20"/>
        </w:rPr>
        <w:t xml:space="preserve">É de inteira responsabilidade da licitante, obter dos órgãos competentes informações sobre a incidência ou não de tributos e taxas de qualquer natureza para </w:t>
      </w:r>
      <w:r w:rsidR="001253BF" w:rsidRPr="00FF3F47">
        <w:rPr>
          <w:sz w:val="20"/>
          <w:szCs w:val="20"/>
        </w:rPr>
        <w:t>a prestação do serviço</w:t>
      </w:r>
      <w:r w:rsidRPr="00FF3F47">
        <w:rPr>
          <w:sz w:val="20"/>
          <w:szCs w:val="20"/>
        </w:rPr>
        <w:t>, objeto desta licitação, nos mercados interno e/ou externo, não se admitindo alegação de desconhecimento de incidência tributária, ou outras correlatas.</w:t>
      </w:r>
    </w:p>
    <w:p w14:paraId="2A124D19" w14:textId="77777777" w:rsidR="00A6385F" w:rsidRPr="00FF3F47" w:rsidRDefault="00A6385F" w:rsidP="00A6385F">
      <w:pPr>
        <w:shd w:val="clear" w:color="auto" w:fill="FFFFFF" w:themeFill="background1"/>
        <w:spacing w:line="360" w:lineRule="auto"/>
        <w:ind w:right="-1"/>
        <w:jc w:val="both"/>
        <w:rPr>
          <w:sz w:val="20"/>
          <w:szCs w:val="20"/>
        </w:rPr>
      </w:pPr>
      <w:r w:rsidRPr="00FF3F47">
        <w:rPr>
          <w:b/>
          <w:bCs/>
          <w:sz w:val="20"/>
          <w:szCs w:val="20"/>
        </w:rPr>
        <w:t xml:space="preserve">7.6. </w:t>
      </w:r>
      <w:r w:rsidRPr="00FF3F47">
        <w:rPr>
          <w:sz w:val="20"/>
          <w:szCs w:val="20"/>
        </w:rPr>
        <w:t xml:space="preserve">O encaminhamento da PROPOSTA pressupõe o pleno conhecimento e atendimento às exigências de habilitação previstas neste Edital. </w:t>
      </w:r>
    </w:p>
    <w:p w14:paraId="1B24753A" w14:textId="77777777" w:rsidR="00A6385F" w:rsidRPr="00FF3F47" w:rsidRDefault="00A6385F" w:rsidP="00A6385F">
      <w:pPr>
        <w:shd w:val="clear" w:color="auto" w:fill="FFFFFF" w:themeFill="background1"/>
        <w:spacing w:line="360" w:lineRule="auto"/>
        <w:ind w:right="-1"/>
        <w:jc w:val="both"/>
        <w:rPr>
          <w:sz w:val="20"/>
          <w:szCs w:val="20"/>
        </w:rPr>
      </w:pPr>
      <w:r w:rsidRPr="00FF3F47">
        <w:rPr>
          <w:b/>
          <w:bCs/>
          <w:sz w:val="20"/>
          <w:szCs w:val="20"/>
        </w:rPr>
        <w:t xml:space="preserve">7.7. </w:t>
      </w:r>
      <w:r w:rsidRPr="00FF3F47">
        <w:rPr>
          <w:sz w:val="20"/>
          <w:szCs w:val="20"/>
        </w:rPr>
        <w:t xml:space="preserve">A licitante deverá considerar incluída nos valores propostos todos as despesas, tais como: custos diretos e indiretos, tributos incidentes, taxas, materiais, equipamentos, impostos, encargos trabalhistas, previdenciários, </w:t>
      </w:r>
      <w:r w:rsidRPr="00FF3F47">
        <w:rPr>
          <w:sz w:val="20"/>
          <w:szCs w:val="20"/>
        </w:rPr>
        <w:lastRenderedPageBreak/>
        <w:t xml:space="preserve">fiscais, comerciais, fretes, seguros, treinamentos, deslocamento de pessoal, transportes, garantia, lucro e quaisquer outros que incidam ou venham a incidir sobre o valor do objeto licitado, constante da proposta, conforme exigências </w:t>
      </w:r>
      <w:proofErr w:type="spellStart"/>
      <w:r w:rsidRPr="00FF3F47">
        <w:rPr>
          <w:sz w:val="20"/>
          <w:szCs w:val="20"/>
        </w:rPr>
        <w:t>editalícias</w:t>
      </w:r>
      <w:proofErr w:type="spellEnd"/>
      <w:r w:rsidRPr="00FF3F47">
        <w:rPr>
          <w:sz w:val="20"/>
          <w:szCs w:val="20"/>
        </w:rPr>
        <w:t xml:space="preserve"> e contratuais, não sendo admitido pleito posterior em decorrência da exclusão de quaisquer despesas incorridas.</w:t>
      </w:r>
    </w:p>
    <w:p w14:paraId="03C08107" w14:textId="4E5B4506" w:rsidR="001253BF" w:rsidRPr="00FF3F47" w:rsidRDefault="001253BF" w:rsidP="008300F2">
      <w:pPr>
        <w:shd w:val="clear" w:color="auto" w:fill="FFFFFF" w:themeFill="background1"/>
        <w:spacing w:line="360" w:lineRule="auto"/>
        <w:ind w:right="-1"/>
        <w:jc w:val="both"/>
        <w:rPr>
          <w:bCs/>
          <w:snapToGrid w:val="0"/>
          <w:sz w:val="20"/>
          <w:szCs w:val="20"/>
        </w:rPr>
      </w:pPr>
      <w:r w:rsidRPr="00FF3F47">
        <w:rPr>
          <w:b/>
          <w:sz w:val="20"/>
          <w:szCs w:val="20"/>
        </w:rPr>
        <w:t>7.</w:t>
      </w:r>
      <w:r w:rsidR="00F27CF8" w:rsidRPr="00FF3F47">
        <w:rPr>
          <w:b/>
          <w:sz w:val="20"/>
          <w:szCs w:val="20"/>
        </w:rPr>
        <w:t>8</w:t>
      </w:r>
      <w:r w:rsidRPr="00FF3F47">
        <w:rPr>
          <w:bCs/>
          <w:snapToGrid w:val="0"/>
          <w:sz w:val="20"/>
          <w:szCs w:val="20"/>
        </w:rPr>
        <w:t>. Para a fase de elaboração dos envelopes de preços, não será necessário que o licitante apresente a composição dos preços</w:t>
      </w:r>
      <w:r w:rsidR="00F02D14">
        <w:rPr>
          <w:bCs/>
          <w:snapToGrid w:val="0"/>
          <w:sz w:val="20"/>
          <w:szCs w:val="20"/>
        </w:rPr>
        <w:t xml:space="preserve"> unitários</w:t>
      </w:r>
      <w:r w:rsidRPr="00FF3F47">
        <w:rPr>
          <w:bCs/>
          <w:snapToGrid w:val="0"/>
          <w:sz w:val="20"/>
          <w:szCs w:val="20"/>
        </w:rPr>
        <w:t xml:space="preserve">, ficando tal exigência postergada para a fase de reelaboração </w:t>
      </w:r>
      <w:r w:rsidR="00F02D14">
        <w:rPr>
          <w:bCs/>
          <w:snapToGrid w:val="0"/>
          <w:sz w:val="20"/>
          <w:szCs w:val="20"/>
        </w:rPr>
        <w:t xml:space="preserve">onde está esta apresentação será feita </w:t>
      </w:r>
      <w:r w:rsidR="00F02D14" w:rsidRPr="00F02D14">
        <w:rPr>
          <w:sz w:val="20"/>
          <w:szCs w:val="20"/>
        </w:rPr>
        <w:t>com os respectivos valores adequados ao lance vencedor</w:t>
      </w:r>
      <w:r w:rsidR="00F02D14">
        <w:rPr>
          <w:sz w:val="20"/>
          <w:szCs w:val="20"/>
        </w:rPr>
        <w:t>.</w:t>
      </w:r>
    </w:p>
    <w:p w14:paraId="6927C416" w14:textId="46AAD7AB" w:rsidR="001253BF" w:rsidRPr="00FF3F47" w:rsidRDefault="001253BF" w:rsidP="008300F2">
      <w:pPr>
        <w:shd w:val="clear" w:color="auto" w:fill="FFFFFF" w:themeFill="background1"/>
        <w:spacing w:line="360" w:lineRule="auto"/>
        <w:ind w:right="-1"/>
        <w:jc w:val="both"/>
        <w:rPr>
          <w:bCs/>
          <w:snapToGrid w:val="0"/>
          <w:sz w:val="20"/>
          <w:szCs w:val="20"/>
        </w:rPr>
      </w:pPr>
      <w:r w:rsidRPr="00FF3F47">
        <w:rPr>
          <w:b/>
          <w:sz w:val="20"/>
          <w:szCs w:val="20"/>
        </w:rPr>
        <w:t>7.</w:t>
      </w:r>
      <w:r w:rsidR="00F27CF8" w:rsidRPr="00FF3F47">
        <w:rPr>
          <w:b/>
          <w:sz w:val="20"/>
          <w:szCs w:val="20"/>
        </w:rPr>
        <w:t>9</w:t>
      </w:r>
      <w:r w:rsidRPr="00FF3F47">
        <w:rPr>
          <w:b/>
          <w:sz w:val="20"/>
          <w:szCs w:val="20"/>
        </w:rPr>
        <w:t>.</w:t>
      </w:r>
      <w:r w:rsidRPr="00FF3F47">
        <w:rPr>
          <w:sz w:val="20"/>
          <w:szCs w:val="20"/>
        </w:rPr>
        <w:t xml:space="preserve"> É necessário que os licitantes apresentem também após o realinhamento das propostas o cronograma físico-financeiro</w:t>
      </w:r>
      <w:r w:rsidR="00F02D14">
        <w:rPr>
          <w:sz w:val="20"/>
          <w:szCs w:val="20"/>
        </w:rPr>
        <w:t xml:space="preserve">, </w:t>
      </w:r>
      <w:r w:rsidR="00F02D14" w:rsidRPr="00F02D14">
        <w:rPr>
          <w:sz w:val="20"/>
          <w:szCs w:val="20"/>
        </w:rPr>
        <w:t>bem como do detalhamento das Bonificações e Despesas Indiretas (BDI) e dos Encargos Sociais (ES) e todas as demais planilhas</w:t>
      </w:r>
      <w:r w:rsidR="00F02D14">
        <w:rPr>
          <w:sz w:val="20"/>
          <w:szCs w:val="20"/>
        </w:rPr>
        <w:t xml:space="preserve"> </w:t>
      </w:r>
      <w:r w:rsidR="006B2175" w:rsidRPr="00FF3F47">
        <w:rPr>
          <w:sz w:val="20"/>
          <w:szCs w:val="20"/>
        </w:rPr>
        <w:t xml:space="preserve">e as demais planilhas </w:t>
      </w:r>
      <w:r w:rsidRPr="00FF3F47">
        <w:rPr>
          <w:sz w:val="20"/>
          <w:szCs w:val="20"/>
        </w:rPr>
        <w:t>na forma do que é apresentado no item específico do projeto</w:t>
      </w:r>
      <w:r w:rsidR="006B2175" w:rsidRPr="00FF3F47">
        <w:rPr>
          <w:sz w:val="20"/>
          <w:szCs w:val="20"/>
        </w:rPr>
        <w:t xml:space="preserve"> básico/termo de referência</w:t>
      </w:r>
      <w:r w:rsidRPr="00FF3F47">
        <w:rPr>
          <w:sz w:val="20"/>
          <w:szCs w:val="20"/>
        </w:rPr>
        <w:t xml:space="preserve">. </w:t>
      </w:r>
    </w:p>
    <w:p w14:paraId="2501EF0C" w14:textId="60CF7176" w:rsidR="008B4111" w:rsidRPr="00FF3F47" w:rsidRDefault="001253BF" w:rsidP="0048573F">
      <w:pPr>
        <w:shd w:val="clear" w:color="auto" w:fill="FFFFFF" w:themeFill="background1"/>
        <w:spacing w:line="360" w:lineRule="auto"/>
        <w:ind w:right="-1"/>
        <w:jc w:val="both"/>
        <w:rPr>
          <w:b/>
          <w:snapToGrid w:val="0"/>
          <w:sz w:val="20"/>
          <w:szCs w:val="20"/>
        </w:rPr>
      </w:pPr>
      <w:r w:rsidRPr="00FF3F47">
        <w:rPr>
          <w:b/>
          <w:snapToGrid w:val="0"/>
          <w:sz w:val="20"/>
          <w:szCs w:val="20"/>
        </w:rPr>
        <w:t xml:space="preserve">7.10. </w:t>
      </w:r>
      <w:r w:rsidRPr="00FF3F47">
        <w:rPr>
          <w:bCs/>
          <w:snapToGrid w:val="0"/>
          <w:sz w:val="20"/>
          <w:szCs w:val="20"/>
        </w:rPr>
        <w:t>Em caso de futuro pleito de aditivo contratual de itens novos e/ou reequilíbrio econômico financeiro, inclusive quanto à aquisição de material, será aplicado o desconto global ofertado pela licitante em sua proposta.</w:t>
      </w:r>
    </w:p>
    <w:p w14:paraId="16ED230C" w14:textId="7BAC83DE" w:rsidR="0048573F" w:rsidRPr="00FF3F47" w:rsidRDefault="0048573F" w:rsidP="0048573F">
      <w:pPr>
        <w:shd w:val="clear" w:color="auto" w:fill="FFFFFF" w:themeFill="background1"/>
        <w:spacing w:line="360" w:lineRule="auto"/>
        <w:ind w:right="-1"/>
        <w:jc w:val="both"/>
        <w:rPr>
          <w:bCs/>
          <w:snapToGrid w:val="0"/>
          <w:sz w:val="20"/>
          <w:szCs w:val="20"/>
        </w:rPr>
      </w:pPr>
      <w:r w:rsidRPr="00FF3F47">
        <w:rPr>
          <w:b/>
          <w:snapToGrid w:val="0"/>
          <w:sz w:val="20"/>
          <w:szCs w:val="20"/>
        </w:rPr>
        <w:t xml:space="preserve">7.11. </w:t>
      </w:r>
      <w:r w:rsidRPr="00FF3F47">
        <w:rPr>
          <w:bCs/>
          <w:snapToGrid w:val="0"/>
          <w:sz w:val="20"/>
          <w:szCs w:val="20"/>
        </w:rPr>
        <w:t>A omissão de qualquer despesa necessária ao perfeito cumprimento do objeto deste certame será interpretada como não existente ou já incluída no preço, não podendo o licitante pleitear acréscimo após a abertura da sessão pública.</w:t>
      </w:r>
    </w:p>
    <w:p w14:paraId="244BD6FC" w14:textId="77777777" w:rsidR="0048573F" w:rsidRPr="00FF3F47" w:rsidRDefault="0048573F" w:rsidP="0048573F">
      <w:pPr>
        <w:shd w:val="clear" w:color="auto" w:fill="FFFFFF" w:themeFill="background1"/>
        <w:spacing w:line="360" w:lineRule="auto"/>
        <w:ind w:right="-1"/>
        <w:jc w:val="both"/>
        <w:rPr>
          <w:b/>
          <w:sz w:val="20"/>
          <w:szCs w:val="20"/>
        </w:rPr>
      </w:pPr>
    </w:p>
    <w:p w14:paraId="563C778D" w14:textId="26F5AC7A" w:rsidR="008B4111" w:rsidRPr="00FF3F47" w:rsidRDefault="00AC3D75" w:rsidP="008B4111">
      <w:pPr>
        <w:shd w:val="clear" w:color="auto" w:fill="A6A6A6"/>
        <w:spacing w:line="360" w:lineRule="auto"/>
        <w:ind w:right="-1"/>
        <w:jc w:val="center"/>
        <w:rPr>
          <w:b/>
          <w:sz w:val="20"/>
          <w:szCs w:val="20"/>
        </w:rPr>
      </w:pPr>
      <w:r w:rsidRPr="00FF3F47">
        <w:rPr>
          <w:b/>
          <w:sz w:val="20"/>
          <w:szCs w:val="20"/>
        </w:rPr>
        <w:t>8</w:t>
      </w:r>
      <w:r w:rsidR="008B4111" w:rsidRPr="00FF3F47">
        <w:rPr>
          <w:b/>
          <w:sz w:val="20"/>
          <w:szCs w:val="20"/>
        </w:rPr>
        <w:t xml:space="preserve">. </w:t>
      </w:r>
      <w:r w:rsidRPr="00FF3F47">
        <w:rPr>
          <w:b/>
          <w:sz w:val="20"/>
          <w:szCs w:val="20"/>
        </w:rPr>
        <w:t xml:space="preserve">DA ABERTURA DA SESSÃO, </w:t>
      </w:r>
      <w:r w:rsidR="008B4111" w:rsidRPr="00FF3F47">
        <w:rPr>
          <w:b/>
          <w:sz w:val="20"/>
          <w:szCs w:val="20"/>
        </w:rPr>
        <w:t>DA ANALISE DAS PROP</w:t>
      </w:r>
      <w:r w:rsidR="009316DD" w:rsidRPr="00FF3F47">
        <w:rPr>
          <w:b/>
          <w:sz w:val="20"/>
          <w:szCs w:val="20"/>
        </w:rPr>
        <w:t xml:space="preserve">OSTAS, </w:t>
      </w:r>
      <w:r w:rsidR="008B4111" w:rsidRPr="00FF3F47">
        <w:rPr>
          <w:b/>
          <w:sz w:val="20"/>
          <w:szCs w:val="20"/>
        </w:rPr>
        <w:t xml:space="preserve">DA </w:t>
      </w:r>
      <w:r w:rsidR="00476C75">
        <w:rPr>
          <w:b/>
          <w:sz w:val="20"/>
          <w:szCs w:val="20"/>
        </w:rPr>
        <w:t>FASE DE LANCES</w:t>
      </w:r>
    </w:p>
    <w:p w14:paraId="22CA4353" w14:textId="77777777" w:rsidR="008B4111" w:rsidRPr="00FF3F47" w:rsidRDefault="009316DD" w:rsidP="008B4111">
      <w:pPr>
        <w:spacing w:line="360" w:lineRule="auto"/>
        <w:ind w:right="-1"/>
        <w:jc w:val="both"/>
        <w:rPr>
          <w:bCs/>
          <w:sz w:val="20"/>
          <w:szCs w:val="20"/>
        </w:rPr>
      </w:pPr>
      <w:r w:rsidRPr="00FF3F47">
        <w:rPr>
          <w:b/>
          <w:bCs/>
          <w:sz w:val="20"/>
          <w:szCs w:val="20"/>
        </w:rPr>
        <w:t>8</w:t>
      </w:r>
      <w:r w:rsidR="008B4111" w:rsidRPr="00FF3F47">
        <w:rPr>
          <w:b/>
          <w:bCs/>
          <w:sz w:val="20"/>
          <w:szCs w:val="20"/>
        </w:rPr>
        <w:t>.1</w:t>
      </w:r>
      <w:r w:rsidR="008B4111" w:rsidRPr="00FF3F47">
        <w:rPr>
          <w:bCs/>
          <w:sz w:val="20"/>
          <w:szCs w:val="20"/>
        </w:rPr>
        <w:t xml:space="preserve">. </w:t>
      </w:r>
      <w:r w:rsidR="00AC3D75" w:rsidRPr="00FF3F47">
        <w:rPr>
          <w:bCs/>
          <w:sz w:val="20"/>
          <w:szCs w:val="20"/>
        </w:rPr>
        <w:t xml:space="preserve">A partir do horário previsto no preâmbulo deste edital, a sessão pública será aberta por comando do(a) Presidente da Comissão de Licitação. Aberta a sessão, a Comissão de Licitação </w:t>
      </w:r>
      <w:r w:rsidR="008B4111" w:rsidRPr="00FF3F47">
        <w:rPr>
          <w:bCs/>
          <w:sz w:val="20"/>
          <w:szCs w:val="20"/>
        </w:rPr>
        <w:t xml:space="preserve">passará à análise e acolhimento das propostas </w:t>
      </w:r>
      <w:r w:rsidR="00021D97" w:rsidRPr="00FF3F47">
        <w:rPr>
          <w:bCs/>
          <w:sz w:val="20"/>
          <w:szCs w:val="20"/>
        </w:rPr>
        <w:t>e em seguida a sua divulgação.</w:t>
      </w:r>
    </w:p>
    <w:p w14:paraId="44858D23" w14:textId="77B97318" w:rsidR="008B4111" w:rsidRPr="00FF3F47" w:rsidRDefault="009316DD" w:rsidP="008B4111">
      <w:pPr>
        <w:spacing w:line="360" w:lineRule="auto"/>
        <w:ind w:right="-1"/>
        <w:jc w:val="both"/>
        <w:rPr>
          <w:bCs/>
          <w:sz w:val="20"/>
          <w:szCs w:val="20"/>
        </w:rPr>
      </w:pPr>
      <w:r w:rsidRPr="00FF3F47">
        <w:rPr>
          <w:b/>
          <w:bCs/>
          <w:sz w:val="20"/>
          <w:szCs w:val="20"/>
        </w:rPr>
        <w:t>8</w:t>
      </w:r>
      <w:r w:rsidR="008B4111" w:rsidRPr="00FF3F47">
        <w:rPr>
          <w:b/>
          <w:bCs/>
          <w:sz w:val="20"/>
          <w:szCs w:val="20"/>
        </w:rPr>
        <w:t>.2.</w:t>
      </w:r>
      <w:r w:rsidR="008B4111" w:rsidRPr="00FF3F47">
        <w:rPr>
          <w:bCs/>
          <w:sz w:val="20"/>
          <w:szCs w:val="20"/>
        </w:rPr>
        <w:t xml:space="preserve"> </w:t>
      </w:r>
      <w:r w:rsidR="00021D97" w:rsidRPr="00FF3F47">
        <w:rPr>
          <w:bCs/>
          <w:sz w:val="20"/>
          <w:szCs w:val="20"/>
        </w:rPr>
        <w:t>Conforme previsto no Art. 51, Lei Federal nº 13.303/16, inicialmente a Comissão procederá à abertura dos envelopes de propostas dos licitantes.</w:t>
      </w:r>
    </w:p>
    <w:p w14:paraId="3739DD47" w14:textId="23F41783" w:rsidR="008B4111" w:rsidRPr="00FF3F47" w:rsidRDefault="009316DD" w:rsidP="008B4111">
      <w:pPr>
        <w:spacing w:line="360" w:lineRule="auto"/>
        <w:ind w:left="567" w:right="-1"/>
        <w:jc w:val="both"/>
        <w:rPr>
          <w:sz w:val="20"/>
          <w:szCs w:val="20"/>
        </w:rPr>
      </w:pPr>
      <w:r w:rsidRPr="00FF3F47">
        <w:rPr>
          <w:b/>
          <w:bCs/>
          <w:sz w:val="20"/>
          <w:szCs w:val="20"/>
        </w:rPr>
        <w:t>8</w:t>
      </w:r>
      <w:r w:rsidR="00BB737B" w:rsidRPr="00FF3F47">
        <w:rPr>
          <w:b/>
          <w:bCs/>
          <w:sz w:val="20"/>
          <w:szCs w:val="20"/>
        </w:rPr>
        <w:t>.2.</w:t>
      </w:r>
      <w:r w:rsidR="00112972" w:rsidRPr="00FF3F47">
        <w:rPr>
          <w:b/>
          <w:bCs/>
          <w:sz w:val="20"/>
          <w:szCs w:val="20"/>
        </w:rPr>
        <w:t>1</w:t>
      </w:r>
      <w:r w:rsidR="008B4111" w:rsidRPr="00FF3F47">
        <w:rPr>
          <w:b/>
          <w:bCs/>
          <w:sz w:val="20"/>
          <w:szCs w:val="20"/>
        </w:rPr>
        <w:t>.</w:t>
      </w:r>
      <w:r w:rsidR="008B4111" w:rsidRPr="00FF3F47">
        <w:rPr>
          <w:bCs/>
          <w:sz w:val="20"/>
          <w:szCs w:val="20"/>
        </w:rPr>
        <w:t xml:space="preserve"> A desclassificação de proposta será sempre fundamentada e registrada </w:t>
      </w:r>
      <w:r w:rsidR="00021D97" w:rsidRPr="00FF3F47">
        <w:rPr>
          <w:bCs/>
          <w:sz w:val="20"/>
          <w:szCs w:val="20"/>
        </w:rPr>
        <w:t>em ata</w:t>
      </w:r>
      <w:r w:rsidR="008B4111" w:rsidRPr="00FF3F47">
        <w:rPr>
          <w:bCs/>
          <w:sz w:val="20"/>
          <w:szCs w:val="20"/>
        </w:rPr>
        <w:t>, com acompanhamento em tempo real por todas as licitantes.</w:t>
      </w:r>
    </w:p>
    <w:p w14:paraId="41EACAD4" w14:textId="39E1A075" w:rsidR="008B4111" w:rsidRPr="00FF3F47" w:rsidRDefault="009316DD" w:rsidP="008B4111">
      <w:pPr>
        <w:spacing w:line="360" w:lineRule="auto"/>
        <w:ind w:right="-1"/>
        <w:jc w:val="both"/>
        <w:rPr>
          <w:bCs/>
          <w:sz w:val="20"/>
          <w:szCs w:val="20"/>
        </w:rPr>
      </w:pPr>
      <w:r w:rsidRPr="00FF3F47">
        <w:rPr>
          <w:b/>
          <w:bCs/>
          <w:sz w:val="20"/>
          <w:szCs w:val="20"/>
        </w:rPr>
        <w:t>8</w:t>
      </w:r>
      <w:r w:rsidR="008B4111" w:rsidRPr="00FF3F47">
        <w:rPr>
          <w:b/>
          <w:bCs/>
          <w:sz w:val="20"/>
          <w:szCs w:val="20"/>
        </w:rPr>
        <w:t>.4.</w:t>
      </w:r>
      <w:r w:rsidR="008B4111" w:rsidRPr="00FF3F47">
        <w:rPr>
          <w:bCs/>
          <w:sz w:val="20"/>
          <w:szCs w:val="20"/>
        </w:rPr>
        <w:t xml:space="preserve"> </w:t>
      </w:r>
      <w:r w:rsidR="00021D97" w:rsidRPr="00FF3F47">
        <w:rPr>
          <w:bCs/>
          <w:sz w:val="20"/>
          <w:szCs w:val="20"/>
        </w:rPr>
        <w:t>Abertas</w:t>
      </w:r>
      <w:r w:rsidR="008B4111" w:rsidRPr="00FF3F47">
        <w:rPr>
          <w:bCs/>
          <w:sz w:val="20"/>
          <w:szCs w:val="20"/>
        </w:rPr>
        <w:t xml:space="preserve"> as propostas, iniciar-se-á a fase de lances, na qual </w:t>
      </w:r>
      <w:r w:rsidR="00021D97" w:rsidRPr="00FF3F47">
        <w:rPr>
          <w:bCs/>
          <w:sz w:val="20"/>
          <w:szCs w:val="20"/>
        </w:rPr>
        <w:t>os licitantes</w:t>
      </w:r>
      <w:r w:rsidR="008B4111" w:rsidRPr="00FF3F47">
        <w:rPr>
          <w:bCs/>
          <w:sz w:val="20"/>
          <w:szCs w:val="20"/>
        </w:rPr>
        <w:t xml:space="preserve"> poderão oferecer lances</w:t>
      </w:r>
      <w:r w:rsidR="00021D97" w:rsidRPr="00FF3F47">
        <w:rPr>
          <w:bCs/>
          <w:sz w:val="20"/>
          <w:szCs w:val="20"/>
        </w:rPr>
        <w:t xml:space="preserve"> públicos</w:t>
      </w:r>
      <w:r w:rsidR="008B4111" w:rsidRPr="00FF3F47">
        <w:rPr>
          <w:bCs/>
          <w:sz w:val="20"/>
          <w:szCs w:val="20"/>
        </w:rPr>
        <w:t>,</w:t>
      </w:r>
      <w:r w:rsidR="00021D97" w:rsidRPr="00FF3F47">
        <w:rPr>
          <w:bCs/>
          <w:sz w:val="20"/>
          <w:szCs w:val="20"/>
        </w:rPr>
        <w:t xml:space="preserve"> sucessivos e crescentes</w:t>
      </w:r>
      <w:r w:rsidR="008B4111" w:rsidRPr="00FF3F47">
        <w:rPr>
          <w:bCs/>
          <w:sz w:val="20"/>
          <w:szCs w:val="20"/>
        </w:rPr>
        <w:t xml:space="preserve"> sem restrições de quantidade de lances ou de qualquer ordem classificatória ou cronológica específica, mas sempre inferior a oferta inicial da licitante.</w:t>
      </w:r>
    </w:p>
    <w:p w14:paraId="6773FF47" w14:textId="64771131" w:rsidR="008B4111" w:rsidRPr="00FF3F47" w:rsidRDefault="009316DD" w:rsidP="008B4111">
      <w:pPr>
        <w:spacing w:line="360" w:lineRule="auto"/>
        <w:ind w:right="-1"/>
        <w:jc w:val="both"/>
        <w:rPr>
          <w:bCs/>
          <w:sz w:val="20"/>
          <w:szCs w:val="20"/>
        </w:rPr>
      </w:pPr>
      <w:r w:rsidRPr="00FF3F47">
        <w:rPr>
          <w:b/>
          <w:bCs/>
          <w:sz w:val="20"/>
          <w:szCs w:val="20"/>
        </w:rPr>
        <w:t>8</w:t>
      </w:r>
      <w:r w:rsidR="008B4111" w:rsidRPr="00FF3F47">
        <w:rPr>
          <w:b/>
          <w:bCs/>
          <w:sz w:val="20"/>
          <w:szCs w:val="20"/>
        </w:rPr>
        <w:t xml:space="preserve">.5.  </w:t>
      </w:r>
      <w:r w:rsidR="008B4111" w:rsidRPr="00FF3F47">
        <w:rPr>
          <w:bCs/>
          <w:sz w:val="20"/>
          <w:szCs w:val="20"/>
        </w:rPr>
        <w:t xml:space="preserve">Os lances deverão ser apresentados em valores sucessivos e </w:t>
      </w:r>
      <w:r w:rsidR="0048573F" w:rsidRPr="00FF3F47">
        <w:rPr>
          <w:bCs/>
          <w:sz w:val="20"/>
          <w:szCs w:val="20"/>
        </w:rPr>
        <w:t>crescentes</w:t>
      </w:r>
      <w:r w:rsidR="008B4111" w:rsidRPr="00FF3F47">
        <w:rPr>
          <w:bCs/>
          <w:sz w:val="20"/>
          <w:szCs w:val="20"/>
        </w:rPr>
        <w:t xml:space="preserve">, considerando-se </w:t>
      </w:r>
      <w:r w:rsidR="00021D97" w:rsidRPr="00FF3F47">
        <w:rPr>
          <w:bCs/>
          <w:sz w:val="20"/>
          <w:szCs w:val="20"/>
        </w:rPr>
        <w:t xml:space="preserve">o </w:t>
      </w:r>
      <w:r w:rsidR="0048573F" w:rsidRPr="00FF3F47">
        <w:rPr>
          <w:bCs/>
          <w:sz w:val="20"/>
          <w:szCs w:val="20"/>
        </w:rPr>
        <w:t>MAIOR DESCONTO</w:t>
      </w:r>
      <w:r w:rsidR="008309A6" w:rsidRPr="00FF3F47">
        <w:rPr>
          <w:bCs/>
          <w:sz w:val="20"/>
          <w:szCs w:val="20"/>
        </w:rPr>
        <w:t>.</w:t>
      </w:r>
    </w:p>
    <w:p w14:paraId="681545F2" w14:textId="1FEDA29C" w:rsidR="00BB737B" w:rsidRPr="00FF3F47" w:rsidRDefault="009316DD" w:rsidP="008B4111">
      <w:pPr>
        <w:spacing w:line="360" w:lineRule="auto"/>
        <w:ind w:right="-1"/>
        <w:jc w:val="both"/>
        <w:rPr>
          <w:sz w:val="20"/>
          <w:szCs w:val="20"/>
        </w:rPr>
      </w:pPr>
      <w:r w:rsidRPr="00FF3F47">
        <w:rPr>
          <w:b/>
          <w:bCs/>
          <w:sz w:val="20"/>
          <w:szCs w:val="20"/>
        </w:rPr>
        <w:t>8</w:t>
      </w:r>
      <w:r w:rsidR="00BB737B" w:rsidRPr="00FF3F47">
        <w:rPr>
          <w:b/>
          <w:bCs/>
          <w:sz w:val="20"/>
          <w:szCs w:val="20"/>
        </w:rPr>
        <w:t>.6.</w:t>
      </w:r>
      <w:r w:rsidR="00BB737B" w:rsidRPr="00FF3F47">
        <w:rPr>
          <w:bCs/>
          <w:sz w:val="20"/>
          <w:szCs w:val="20"/>
        </w:rPr>
        <w:t xml:space="preserve"> </w:t>
      </w:r>
      <w:r w:rsidR="00BB737B" w:rsidRPr="00FF3F47">
        <w:rPr>
          <w:sz w:val="20"/>
          <w:szCs w:val="20"/>
        </w:rPr>
        <w:t xml:space="preserve">Não será admitida a apresentação de lances intermediários durante a disputa aberta até que se encontre a proposta vencedora. São considerados lances intermediários os lances iguais ou </w:t>
      </w:r>
      <w:r w:rsidR="0048573F" w:rsidRPr="00FF3F47">
        <w:rPr>
          <w:sz w:val="20"/>
          <w:szCs w:val="20"/>
        </w:rPr>
        <w:t>inferiores</w:t>
      </w:r>
      <w:r w:rsidR="00BB737B" w:rsidRPr="00FF3F47">
        <w:rPr>
          <w:sz w:val="20"/>
          <w:szCs w:val="20"/>
        </w:rPr>
        <w:t xml:space="preserve"> ao </w:t>
      </w:r>
      <w:r w:rsidR="0048573F" w:rsidRPr="00FF3F47">
        <w:rPr>
          <w:sz w:val="20"/>
          <w:szCs w:val="20"/>
        </w:rPr>
        <w:t xml:space="preserve">MAIOR </w:t>
      </w:r>
      <w:r w:rsidR="00112972" w:rsidRPr="00FF3F47">
        <w:rPr>
          <w:sz w:val="20"/>
          <w:szCs w:val="20"/>
        </w:rPr>
        <w:t>DESCONTO</w:t>
      </w:r>
      <w:r w:rsidR="00BB737B" w:rsidRPr="00FF3F47">
        <w:rPr>
          <w:sz w:val="20"/>
          <w:szCs w:val="20"/>
        </w:rPr>
        <w:t xml:space="preserve"> já ofertado, mas </w:t>
      </w:r>
      <w:r w:rsidR="00463735" w:rsidRPr="00FF3F47">
        <w:rPr>
          <w:sz w:val="20"/>
          <w:szCs w:val="20"/>
        </w:rPr>
        <w:t>superiores</w:t>
      </w:r>
      <w:r w:rsidR="00BB737B" w:rsidRPr="00FF3F47">
        <w:rPr>
          <w:sz w:val="20"/>
          <w:szCs w:val="20"/>
        </w:rPr>
        <w:t xml:space="preserve"> ao último lance dado pelo próprio licitante.</w:t>
      </w:r>
    </w:p>
    <w:p w14:paraId="1329381F" w14:textId="2DC1FDCE" w:rsidR="009316DD" w:rsidRPr="00FF3F47" w:rsidRDefault="009316DD" w:rsidP="009316DD">
      <w:pPr>
        <w:spacing w:line="360" w:lineRule="auto"/>
        <w:ind w:left="567" w:right="-1"/>
        <w:jc w:val="both"/>
        <w:rPr>
          <w:sz w:val="20"/>
          <w:szCs w:val="20"/>
        </w:rPr>
      </w:pPr>
      <w:r w:rsidRPr="00FF3F47">
        <w:rPr>
          <w:b/>
          <w:bCs/>
          <w:sz w:val="20"/>
          <w:szCs w:val="20"/>
        </w:rPr>
        <w:t>8.6.1.</w:t>
      </w:r>
      <w:r w:rsidRPr="00FF3F47">
        <w:rPr>
          <w:bCs/>
          <w:sz w:val="20"/>
          <w:szCs w:val="20"/>
        </w:rPr>
        <w:t xml:space="preserve"> </w:t>
      </w:r>
      <w:r w:rsidRPr="00FF3F47">
        <w:rPr>
          <w:sz w:val="20"/>
          <w:szCs w:val="20"/>
        </w:rPr>
        <w:t xml:space="preserve">Definido o </w:t>
      </w:r>
      <w:r w:rsidR="0048573F" w:rsidRPr="00FF3F47">
        <w:rPr>
          <w:sz w:val="20"/>
          <w:szCs w:val="20"/>
        </w:rPr>
        <w:t>maior lance</w:t>
      </w:r>
      <w:r w:rsidRPr="00FF3F47">
        <w:rPr>
          <w:sz w:val="20"/>
          <w:szCs w:val="20"/>
        </w:rPr>
        <w:t xml:space="preserve"> ofertado, a Comissão poderá admitir a apresentação de lances intermediários, ou seja, iguais ou </w:t>
      </w:r>
      <w:r w:rsidR="0048573F" w:rsidRPr="00FF3F47">
        <w:rPr>
          <w:sz w:val="20"/>
          <w:szCs w:val="20"/>
        </w:rPr>
        <w:t>inferiores</w:t>
      </w:r>
      <w:r w:rsidRPr="00FF3F47">
        <w:rPr>
          <w:sz w:val="20"/>
          <w:szCs w:val="20"/>
        </w:rPr>
        <w:t xml:space="preserve"> ao </w:t>
      </w:r>
      <w:r w:rsidR="0048573F" w:rsidRPr="00FF3F47">
        <w:rPr>
          <w:sz w:val="20"/>
          <w:szCs w:val="20"/>
        </w:rPr>
        <w:t xml:space="preserve">maior </w:t>
      </w:r>
      <w:r w:rsidRPr="00FF3F47">
        <w:rPr>
          <w:sz w:val="20"/>
          <w:szCs w:val="20"/>
        </w:rPr>
        <w:t>já ofertado.</w:t>
      </w:r>
    </w:p>
    <w:p w14:paraId="06329671" w14:textId="08BF0F8E" w:rsidR="00463735" w:rsidRPr="00FF3F47" w:rsidRDefault="00463735" w:rsidP="009316DD">
      <w:pPr>
        <w:spacing w:line="360" w:lineRule="auto"/>
        <w:ind w:left="567" w:right="-1"/>
        <w:jc w:val="both"/>
        <w:rPr>
          <w:sz w:val="20"/>
          <w:szCs w:val="20"/>
        </w:rPr>
      </w:pPr>
      <w:r w:rsidRPr="00FF3F47">
        <w:rPr>
          <w:b/>
          <w:bCs/>
          <w:sz w:val="20"/>
          <w:szCs w:val="20"/>
        </w:rPr>
        <w:t>8.6.2.</w:t>
      </w:r>
      <w:r w:rsidRPr="00FF3F47">
        <w:rPr>
          <w:bCs/>
          <w:sz w:val="20"/>
          <w:szCs w:val="20"/>
        </w:rPr>
        <w:t xml:space="preserve"> </w:t>
      </w:r>
      <w:r w:rsidRPr="00FF3F47">
        <w:rPr>
          <w:sz w:val="20"/>
          <w:szCs w:val="20"/>
        </w:rPr>
        <w:t>Os lances iguais serão classificados conforme a ordem de apresentação;</w:t>
      </w:r>
    </w:p>
    <w:p w14:paraId="2F5AC39F" w14:textId="7BED4536" w:rsidR="00BB737B" w:rsidRPr="00FF3F47" w:rsidRDefault="009316DD" w:rsidP="008B4111">
      <w:pPr>
        <w:spacing w:line="360" w:lineRule="auto"/>
        <w:ind w:right="-1"/>
        <w:jc w:val="both"/>
        <w:rPr>
          <w:sz w:val="20"/>
          <w:szCs w:val="20"/>
        </w:rPr>
      </w:pPr>
      <w:r w:rsidRPr="00FF3F47">
        <w:rPr>
          <w:b/>
          <w:bCs/>
          <w:sz w:val="20"/>
          <w:szCs w:val="20"/>
        </w:rPr>
        <w:t>8</w:t>
      </w:r>
      <w:r w:rsidR="00BB737B" w:rsidRPr="00FF3F47">
        <w:rPr>
          <w:b/>
          <w:bCs/>
          <w:sz w:val="20"/>
          <w:szCs w:val="20"/>
        </w:rPr>
        <w:t>.7.</w:t>
      </w:r>
      <w:r w:rsidR="00BB737B" w:rsidRPr="00FF3F47">
        <w:rPr>
          <w:sz w:val="20"/>
          <w:szCs w:val="20"/>
        </w:rPr>
        <w:t xml:space="preserve"> A apresentação de lances de cada licitante respeitará o intervalo mínimo de diferença de 1% da proposta inicial mais vantajosa, de acordo com este subitem, em relação ao seu último lance. </w:t>
      </w:r>
    </w:p>
    <w:p w14:paraId="480F73BE" w14:textId="3BF351AA" w:rsidR="00BB737B" w:rsidRPr="00FF3F47" w:rsidRDefault="009316DD" w:rsidP="008B4111">
      <w:pPr>
        <w:spacing w:line="360" w:lineRule="auto"/>
        <w:ind w:right="-1"/>
        <w:jc w:val="both"/>
        <w:rPr>
          <w:sz w:val="20"/>
          <w:szCs w:val="20"/>
        </w:rPr>
      </w:pPr>
      <w:r w:rsidRPr="00FF3F47">
        <w:rPr>
          <w:b/>
          <w:bCs/>
          <w:sz w:val="20"/>
          <w:szCs w:val="20"/>
        </w:rPr>
        <w:lastRenderedPageBreak/>
        <w:t>8</w:t>
      </w:r>
      <w:r w:rsidR="00BB737B" w:rsidRPr="00FF3F47">
        <w:rPr>
          <w:b/>
          <w:bCs/>
          <w:sz w:val="20"/>
          <w:szCs w:val="20"/>
        </w:rPr>
        <w:t>.8.</w:t>
      </w:r>
      <w:r w:rsidR="00BB737B" w:rsidRPr="00FF3F47">
        <w:rPr>
          <w:bCs/>
          <w:sz w:val="20"/>
          <w:szCs w:val="20"/>
        </w:rPr>
        <w:t xml:space="preserve"> </w:t>
      </w:r>
      <w:r w:rsidR="00BB737B" w:rsidRPr="00FF3F47">
        <w:rPr>
          <w:sz w:val="20"/>
          <w:szCs w:val="20"/>
        </w:rPr>
        <w:t xml:space="preserve">O intervalo mínimo de que trata o subitem </w:t>
      </w:r>
      <w:r w:rsidR="00797483" w:rsidRPr="00FF3F47">
        <w:rPr>
          <w:sz w:val="20"/>
          <w:szCs w:val="20"/>
        </w:rPr>
        <w:t>8</w:t>
      </w:r>
      <w:r w:rsidR="00BB737B" w:rsidRPr="00FF3F47">
        <w:rPr>
          <w:sz w:val="20"/>
          <w:szCs w:val="20"/>
        </w:rPr>
        <w:t xml:space="preserve">.7 deverá ser observado, tanto em relação às propostas de cada licitante, como também com relação a melhor proposta/lance, no caso de o lance intentar cobrir o </w:t>
      </w:r>
      <w:r w:rsidR="0048573F" w:rsidRPr="00FF3F47">
        <w:rPr>
          <w:sz w:val="20"/>
          <w:szCs w:val="20"/>
        </w:rPr>
        <w:t xml:space="preserve">MAIOR </w:t>
      </w:r>
      <w:r w:rsidR="00463735" w:rsidRPr="00FF3F47">
        <w:rPr>
          <w:sz w:val="20"/>
          <w:szCs w:val="20"/>
        </w:rPr>
        <w:t>DESCONTO</w:t>
      </w:r>
      <w:r w:rsidR="00BB737B" w:rsidRPr="00FF3F47">
        <w:rPr>
          <w:sz w:val="20"/>
          <w:szCs w:val="20"/>
        </w:rPr>
        <w:t xml:space="preserve"> registrado.</w:t>
      </w:r>
    </w:p>
    <w:p w14:paraId="0090BAD5" w14:textId="4C634C4A" w:rsidR="00463735" w:rsidRPr="00FF3F47" w:rsidRDefault="00463735" w:rsidP="008B4111">
      <w:pPr>
        <w:spacing w:line="360" w:lineRule="auto"/>
        <w:ind w:right="-1"/>
        <w:jc w:val="both"/>
        <w:rPr>
          <w:b/>
          <w:bCs/>
          <w:sz w:val="20"/>
          <w:szCs w:val="20"/>
        </w:rPr>
      </w:pPr>
      <w:r w:rsidRPr="00FF3F47">
        <w:rPr>
          <w:b/>
          <w:bCs/>
          <w:sz w:val="20"/>
          <w:szCs w:val="20"/>
        </w:rPr>
        <w:t>8.9.</w:t>
      </w:r>
      <w:r w:rsidRPr="00FF3F47">
        <w:rPr>
          <w:bCs/>
          <w:sz w:val="20"/>
          <w:szCs w:val="20"/>
        </w:rPr>
        <w:t xml:space="preserve"> </w:t>
      </w:r>
      <w:r w:rsidRPr="00FF3F47">
        <w:rPr>
          <w:sz w:val="20"/>
          <w:szCs w:val="20"/>
        </w:rPr>
        <w:t>Durante a fase de lances, o Presidente poderá excluir, justificadamente, lance cujo valor seja manifestamente inexequível.</w:t>
      </w:r>
    </w:p>
    <w:p w14:paraId="13D816B8" w14:textId="1381AE4C" w:rsidR="008B4111" w:rsidRPr="00FF3F47" w:rsidRDefault="009316DD" w:rsidP="008B4111">
      <w:pPr>
        <w:spacing w:line="360" w:lineRule="auto"/>
        <w:ind w:right="-1"/>
        <w:jc w:val="both"/>
        <w:rPr>
          <w:bCs/>
          <w:sz w:val="20"/>
          <w:szCs w:val="20"/>
        </w:rPr>
      </w:pPr>
      <w:r w:rsidRPr="00FF3F47">
        <w:rPr>
          <w:b/>
          <w:bCs/>
          <w:sz w:val="20"/>
          <w:szCs w:val="20"/>
        </w:rPr>
        <w:t>8</w:t>
      </w:r>
      <w:r w:rsidR="00BB737B" w:rsidRPr="00FF3F47">
        <w:rPr>
          <w:b/>
          <w:bCs/>
          <w:sz w:val="20"/>
          <w:szCs w:val="20"/>
        </w:rPr>
        <w:t>.</w:t>
      </w:r>
      <w:r w:rsidR="00463735" w:rsidRPr="00FF3F47">
        <w:rPr>
          <w:b/>
          <w:bCs/>
          <w:sz w:val="20"/>
          <w:szCs w:val="20"/>
        </w:rPr>
        <w:t>10</w:t>
      </w:r>
      <w:r w:rsidR="008B4111" w:rsidRPr="00FF3F47">
        <w:rPr>
          <w:b/>
          <w:bCs/>
          <w:sz w:val="20"/>
          <w:szCs w:val="20"/>
        </w:rPr>
        <w:t>.</w:t>
      </w:r>
      <w:r w:rsidR="008B4111" w:rsidRPr="00FF3F47">
        <w:rPr>
          <w:bCs/>
          <w:sz w:val="20"/>
          <w:szCs w:val="20"/>
        </w:rPr>
        <w:t xml:space="preserve"> Quando houver uma licitante ou uma única proposta válida, caberá </w:t>
      </w:r>
      <w:r w:rsidR="00021D97" w:rsidRPr="00FF3F47">
        <w:rPr>
          <w:bCs/>
          <w:sz w:val="20"/>
          <w:szCs w:val="20"/>
        </w:rPr>
        <w:t>à Comissão de Licitação</w:t>
      </w:r>
      <w:r w:rsidR="008B4111" w:rsidRPr="00FF3F47">
        <w:rPr>
          <w:bCs/>
          <w:sz w:val="20"/>
          <w:szCs w:val="20"/>
        </w:rPr>
        <w:t xml:space="preserve"> verificar a aceitabilidade do valor ofertado.</w:t>
      </w:r>
    </w:p>
    <w:p w14:paraId="63EC4A63" w14:textId="05B50A6F" w:rsidR="008B4111" w:rsidRPr="00FF3F47" w:rsidRDefault="009316DD" w:rsidP="008B4111">
      <w:pPr>
        <w:spacing w:line="360" w:lineRule="auto"/>
        <w:ind w:right="-1"/>
        <w:jc w:val="both"/>
        <w:rPr>
          <w:bCs/>
          <w:sz w:val="20"/>
          <w:szCs w:val="20"/>
        </w:rPr>
      </w:pPr>
      <w:r w:rsidRPr="00FF3F47">
        <w:rPr>
          <w:b/>
          <w:bCs/>
          <w:sz w:val="20"/>
          <w:szCs w:val="20"/>
        </w:rPr>
        <w:t>8</w:t>
      </w:r>
      <w:r w:rsidR="00BB737B" w:rsidRPr="00FF3F47">
        <w:rPr>
          <w:b/>
          <w:bCs/>
          <w:sz w:val="20"/>
          <w:szCs w:val="20"/>
        </w:rPr>
        <w:t>.1</w:t>
      </w:r>
      <w:r w:rsidR="00463735" w:rsidRPr="00FF3F47">
        <w:rPr>
          <w:b/>
          <w:bCs/>
          <w:sz w:val="20"/>
          <w:szCs w:val="20"/>
        </w:rPr>
        <w:t>1</w:t>
      </w:r>
      <w:r w:rsidR="008B4111" w:rsidRPr="00FF3F47">
        <w:rPr>
          <w:b/>
          <w:bCs/>
          <w:sz w:val="20"/>
          <w:szCs w:val="20"/>
        </w:rPr>
        <w:t xml:space="preserve">. </w:t>
      </w:r>
      <w:r w:rsidR="008B4111" w:rsidRPr="00FF3F47">
        <w:rPr>
          <w:sz w:val="20"/>
          <w:szCs w:val="20"/>
        </w:rPr>
        <w:t xml:space="preserve">Encerrada a etapa de lances, </w:t>
      </w:r>
      <w:r w:rsidR="00021D97" w:rsidRPr="00FF3F47">
        <w:rPr>
          <w:sz w:val="20"/>
          <w:szCs w:val="20"/>
        </w:rPr>
        <w:t>a Comissão de Licitação</w:t>
      </w:r>
      <w:r w:rsidR="008B4111" w:rsidRPr="00FF3F47">
        <w:rPr>
          <w:sz w:val="20"/>
          <w:szCs w:val="20"/>
        </w:rPr>
        <w:t xml:space="preserve"> poderá negociar com a licitante que tenha apresentado o lance de </w:t>
      </w:r>
      <w:r w:rsidR="0048573F" w:rsidRPr="00FF3F47">
        <w:rPr>
          <w:sz w:val="20"/>
          <w:szCs w:val="20"/>
        </w:rPr>
        <w:t>MAIOR DESCONTO</w:t>
      </w:r>
      <w:r w:rsidR="008B4111" w:rsidRPr="00FF3F47">
        <w:rPr>
          <w:sz w:val="20"/>
          <w:szCs w:val="20"/>
        </w:rPr>
        <w:t>, para que seja obtido preço melhor, bem assim decidir sobre sua aceitação.</w:t>
      </w:r>
    </w:p>
    <w:p w14:paraId="7AEEA4FB" w14:textId="67B093E3" w:rsidR="004D0E26" w:rsidRPr="00FF3F47" w:rsidRDefault="009316DD" w:rsidP="008B4111">
      <w:pPr>
        <w:spacing w:line="360" w:lineRule="auto"/>
        <w:ind w:right="-1"/>
        <w:jc w:val="both"/>
        <w:rPr>
          <w:sz w:val="20"/>
          <w:szCs w:val="20"/>
        </w:rPr>
      </w:pPr>
      <w:r w:rsidRPr="00FF3F47">
        <w:rPr>
          <w:b/>
          <w:bCs/>
          <w:sz w:val="20"/>
          <w:szCs w:val="20"/>
        </w:rPr>
        <w:t>8</w:t>
      </w:r>
      <w:r w:rsidR="00BB737B" w:rsidRPr="00FF3F47">
        <w:rPr>
          <w:b/>
          <w:bCs/>
          <w:sz w:val="20"/>
          <w:szCs w:val="20"/>
        </w:rPr>
        <w:t>.1</w:t>
      </w:r>
      <w:r w:rsidR="00463735" w:rsidRPr="00FF3F47">
        <w:rPr>
          <w:b/>
          <w:bCs/>
          <w:sz w:val="20"/>
          <w:szCs w:val="20"/>
        </w:rPr>
        <w:t>2</w:t>
      </w:r>
      <w:r w:rsidR="008B4111" w:rsidRPr="00FF3F47">
        <w:rPr>
          <w:b/>
          <w:bCs/>
          <w:sz w:val="20"/>
          <w:szCs w:val="20"/>
        </w:rPr>
        <w:t>.</w:t>
      </w:r>
      <w:r w:rsidR="008B4111" w:rsidRPr="00FF3F47">
        <w:rPr>
          <w:bCs/>
          <w:sz w:val="20"/>
          <w:szCs w:val="20"/>
        </w:rPr>
        <w:t xml:space="preserve"> </w:t>
      </w:r>
      <w:r w:rsidR="00BB737B" w:rsidRPr="00FF3F47">
        <w:rPr>
          <w:sz w:val="20"/>
          <w:szCs w:val="20"/>
        </w:rPr>
        <w:t>É assegurado no presente certame, como critério de desempate, a preferência de contratação para as microempresas e empresas de pequeno porte.</w:t>
      </w:r>
    </w:p>
    <w:p w14:paraId="303C3C67" w14:textId="6496837D" w:rsidR="00BB737B" w:rsidRPr="00FF3F47" w:rsidRDefault="009316DD" w:rsidP="00BB737B">
      <w:pPr>
        <w:spacing w:line="360" w:lineRule="auto"/>
        <w:ind w:left="567" w:right="-1"/>
        <w:jc w:val="both"/>
        <w:rPr>
          <w:sz w:val="20"/>
          <w:szCs w:val="20"/>
        </w:rPr>
      </w:pPr>
      <w:r w:rsidRPr="00FF3F47">
        <w:rPr>
          <w:b/>
          <w:bCs/>
          <w:sz w:val="20"/>
          <w:szCs w:val="20"/>
        </w:rPr>
        <w:t>8</w:t>
      </w:r>
      <w:r w:rsidR="00BB737B" w:rsidRPr="00FF3F47">
        <w:rPr>
          <w:b/>
          <w:bCs/>
          <w:sz w:val="20"/>
          <w:szCs w:val="20"/>
        </w:rPr>
        <w:t>.1</w:t>
      </w:r>
      <w:r w:rsidR="00463735" w:rsidRPr="00FF3F47">
        <w:rPr>
          <w:b/>
          <w:bCs/>
          <w:sz w:val="20"/>
          <w:szCs w:val="20"/>
        </w:rPr>
        <w:t>2</w:t>
      </w:r>
      <w:r w:rsidR="00BB737B" w:rsidRPr="00FF3F47">
        <w:rPr>
          <w:b/>
          <w:bCs/>
          <w:sz w:val="20"/>
          <w:szCs w:val="20"/>
        </w:rPr>
        <w:t xml:space="preserve">.1. </w:t>
      </w:r>
      <w:r w:rsidR="00BB737B" w:rsidRPr="00FF3F47">
        <w:rPr>
          <w:sz w:val="20"/>
          <w:szCs w:val="20"/>
        </w:rPr>
        <w:t xml:space="preserve">Entende-se por empate aquelas situações em que as propostas apresentadas pelas microempresas e empresas de pequeno porte sejam iguais ou até 10% (dez por cento) superiores ao </w:t>
      </w:r>
      <w:r w:rsidR="0048573F" w:rsidRPr="00FF3F47">
        <w:rPr>
          <w:sz w:val="20"/>
          <w:szCs w:val="20"/>
        </w:rPr>
        <w:t>melhor desconto</w:t>
      </w:r>
      <w:r w:rsidR="00BB737B" w:rsidRPr="00FF3F47">
        <w:rPr>
          <w:sz w:val="20"/>
          <w:szCs w:val="20"/>
        </w:rPr>
        <w:t xml:space="preserve"> obtido</w:t>
      </w:r>
      <w:r w:rsidR="0048573F" w:rsidRPr="00FF3F47">
        <w:rPr>
          <w:sz w:val="20"/>
          <w:szCs w:val="20"/>
        </w:rPr>
        <w:t>.</w:t>
      </w:r>
    </w:p>
    <w:p w14:paraId="11E601C7" w14:textId="7C26DE32" w:rsidR="00BB737B" w:rsidRPr="00FF3F47" w:rsidRDefault="009316DD" w:rsidP="00BB737B">
      <w:pPr>
        <w:spacing w:line="360" w:lineRule="auto"/>
        <w:ind w:left="567" w:right="-1"/>
        <w:jc w:val="both"/>
        <w:rPr>
          <w:sz w:val="20"/>
          <w:szCs w:val="20"/>
        </w:rPr>
      </w:pPr>
      <w:r w:rsidRPr="00FF3F47">
        <w:rPr>
          <w:b/>
          <w:bCs/>
          <w:sz w:val="20"/>
          <w:szCs w:val="20"/>
        </w:rPr>
        <w:t>8</w:t>
      </w:r>
      <w:r w:rsidR="00BB737B" w:rsidRPr="00FF3F47">
        <w:rPr>
          <w:b/>
          <w:bCs/>
          <w:sz w:val="20"/>
          <w:szCs w:val="20"/>
        </w:rPr>
        <w:t>.1</w:t>
      </w:r>
      <w:r w:rsidR="00463735" w:rsidRPr="00FF3F47">
        <w:rPr>
          <w:b/>
          <w:bCs/>
          <w:sz w:val="20"/>
          <w:szCs w:val="20"/>
        </w:rPr>
        <w:t>2</w:t>
      </w:r>
      <w:r w:rsidR="00BB737B" w:rsidRPr="00FF3F47">
        <w:rPr>
          <w:b/>
          <w:bCs/>
          <w:sz w:val="20"/>
          <w:szCs w:val="20"/>
        </w:rPr>
        <w:t xml:space="preserve">.2. </w:t>
      </w:r>
      <w:r w:rsidR="00BB737B" w:rsidRPr="00FF3F47">
        <w:rPr>
          <w:sz w:val="20"/>
          <w:szCs w:val="20"/>
        </w:rPr>
        <w:t>A microempresa ou empresa de pequeno porte melhor classificada deverá declarar, na sessão pública, que aceita oferecer proposta com valor inferior ao do primeiro colocado, no prazo máximo de 05(cinco) minutos, nos termos do art. 44, §1º da LC 123/2006, devendo oferecer, ao término do referido tempo, o lance de desempate, caso haja interesse, situação em que será assegurada a preferência da contratação, desde que preenchidas as demais exigências deste Edital e seus anexos. Caso a licitante não formule o lance verbal dentro do prazo ora assinalado, restará caduco o exercício do seu direito.</w:t>
      </w:r>
    </w:p>
    <w:p w14:paraId="3FDEF846" w14:textId="47412336" w:rsidR="00BB737B" w:rsidRPr="00F02D14" w:rsidRDefault="009316DD" w:rsidP="00BB737B">
      <w:pPr>
        <w:spacing w:line="360" w:lineRule="auto"/>
        <w:ind w:left="567" w:right="-1"/>
        <w:jc w:val="both"/>
        <w:rPr>
          <w:bCs/>
          <w:sz w:val="20"/>
          <w:szCs w:val="20"/>
        </w:rPr>
      </w:pPr>
      <w:r w:rsidRPr="00F02D14">
        <w:rPr>
          <w:b/>
          <w:bCs/>
          <w:sz w:val="20"/>
          <w:szCs w:val="20"/>
        </w:rPr>
        <w:t>8</w:t>
      </w:r>
      <w:r w:rsidR="00BB737B" w:rsidRPr="00F02D14">
        <w:rPr>
          <w:b/>
          <w:bCs/>
          <w:sz w:val="20"/>
          <w:szCs w:val="20"/>
        </w:rPr>
        <w:t>.1</w:t>
      </w:r>
      <w:r w:rsidR="00463735" w:rsidRPr="00F02D14">
        <w:rPr>
          <w:b/>
          <w:bCs/>
          <w:sz w:val="20"/>
          <w:szCs w:val="20"/>
        </w:rPr>
        <w:t>2</w:t>
      </w:r>
      <w:r w:rsidR="00BB737B" w:rsidRPr="00F02D14">
        <w:rPr>
          <w:b/>
          <w:bCs/>
          <w:sz w:val="20"/>
          <w:szCs w:val="20"/>
        </w:rPr>
        <w:t xml:space="preserve">.3. </w:t>
      </w:r>
      <w:r w:rsidR="00BB737B" w:rsidRPr="00F02D14">
        <w:rPr>
          <w:sz w:val="20"/>
          <w:szCs w:val="20"/>
        </w:rPr>
        <w:t>O tratamento diferenciado a que aludem os subitens anteriores somente se aplicará quando a melhor oferta inicial não tiver sido apresentada por microempresa ou empresa de pequeno porte.</w:t>
      </w:r>
    </w:p>
    <w:p w14:paraId="67E76C1F" w14:textId="049EBAE0" w:rsidR="008B4111" w:rsidRPr="00F02D14" w:rsidRDefault="009316DD" w:rsidP="008B4111">
      <w:pPr>
        <w:spacing w:line="360" w:lineRule="auto"/>
        <w:ind w:right="-1"/>
        <w:jc w:val="both"/>
        <w:rPr>
          <w:bCs/>
          <w:sz w:val="20"/>
          <w:szCs w:val="20"/>
        </w:rPr>
      </w:pPr>
      <w:r w:rsidRPr="00F02D14">
        <w:rPr>
          <w:b/>
          <w:bCs/>
          <w:sz w:val="20"/>
          <w:szCs w:val="20"/>
        </w:rPr>
        <w:t>8</w:t>
      </w:r>
      <w:r w:rsidR="00BB737B" w:rsidRPr="00F02D14">
        <w:rPr>
          <w:b/>
          <w:bCs/>
          <w:sz w:val="20"/>
          <w:szCs w:val="20"/>
        </w:rPr>
        <w:t>.1</w:t>
      </w:r>
      <w:r w:rsidR="00463735" w:rsidRPr="00F02D14">
        <w:rPr>
          <w:b/>
          <w:bCs/>
          <w:sz w:val="20"/>
          <w:szCs w:val="20"/>
        </w:rPr>
        <w:t>3</w:t>
      </w:r>
      <w:r w:rsidR="004D0E26" w:rsidRPr="00F02D14">
        <w:rPr>
          <w:b/>
          <w:bCs/>
          <w:sz w:val="20"/>
          <w:szCs w:val="20"/>
        </w:rPr>
        <w:t>.</w:t>
      </w:r>
      <w:r w:rsidR="004D0E26" w:rsidRPr="00F02D14">
        <w:rPr>
          <w:bCs/>
          <w:sz w:val="20"/>
          <w:szCs w:val="20"/>
        </w:rPr>
        <w:t xml:space="preserve"> </w:t>
      </w:r>
      <w:r w:rsidR="008B4111" w:rsidRPr="00F02D14">
        <w:rPr>
          <w:bCs/>
          <w:sz w:val="20"/>
          <w:szCs w:val="20"/>
        </w:rPr>
        <w:t>Erros relativos a operações matemáticas poderão ser corrigidos na etapa de negociação no caso de valores inferiores ao já ofertado.</w:t>
      </w:r>
    </w:p>
    <w:p w14:paraId="342BC12C" w14:textId="6E70C197" w:rsidR="008B4111" w:rsidRPr="00F02D14" w:rsidRDefault="009316DD" w:rsidP="008B4111">
      <w:pPr>
        <w:spacing w:line="360" w:lineRule="auto"/>
        <w:ind w:right="-1"/>
        <w:jc w:val="both"/>
        <w:rPr>
          <w:bCs/>
          <w:sz w:val="20"/>
          <w:szCs w:val="20"/>
        </w:rPr>
      </w:pPr>
      <w:r w:rsidRPr="00F02D14">
        <w:rPr>
          <w:b/>
          <w:bCs/>
          <w:sz w:val="20"/>
          <w:szCs w:val="20"/>
        </w:rPr>
        <w:t>8</w:t>
      </w:r>
      <w:r w:rsidR="00BB737B" w:rsidRPr="00F02D14">
        <w:rPr>
          <w:b/>
          <w:bCs/>
          <w:sz w:val="20"/>
          <w:szCs w:val="20"/>
        </w:rPr>
        <w:t>.1</w:t>
      </w:r>
      <w:r w:rsidR="00463735" w:rsidRPr="00F02D14">
        <w:rPr>
          <w:b/>
          <w:bCs/>
          <w:sz w:val="20"/>
          <w:szCs w:val="20"/>
        </w:rPr>
        <w:t>4</w:t>
      </w:r>
      <w:r w:rsidR="004D0E26" w:rsidRPr="00F02D14">
        <w:rPr>
          <w:b/>
          <w:bCs/>
          <w:sz w:val="20"/>
          <w:szCs w:val="20"/>
        </w:rPr>
        <w:t>.</w:t>
      </w:r>
      <w:r w:rsidR="004D0E26" w:rsidRPr="00F02D14">
        <w:rPr>
          <w:bCs/>
          <w:sz w:val="20"/>
          <w:szCs w:val="20"/>
        </w:rPr>
        <w:t xml:space="preserve"> </w:t>
      </w:r>
      <w:r w:rsidR="008B4111" w:rsidRPr="00F02D14">
        <w:rPr>
          <w:bCs/>
          <w:sz w:val="20"/>
          <w:szCs w:val="20"/>
        </w:rPr>
        <w:t xml:space="preserve">Caso não se realizem lances serão verificados a conformidade entre a proposta </w:t>
      </w:r>
      <w:r w:rsidR="0048573F" w:rsidRPr="00F02D14">
        <w:rPr>
          <w:bCs/>
          <w:sz w:val="20"/>
          <w:szCs w:val="20"/>
        </w:rPr>
        <w:t>da empresa</w:t>
      </w:r>
      <w:r w:rsidR="008B4111" w:rsidRPr="00F02D14">
        <w:rPr>
          <w:bCs/>
          <w:sz w:val="20"/>
          <w:szCs w:val="20"/>
        </w:rPr>
        <w:t xml:space="preserve"> e o valor estimado da licitação.</w:t>
      </w:r>
    </w:p>
    <w:p w14:paraId="0D9E7BA5" w14:textId="32787364" w:rsidR="00BB737B" w:rsidRPr="00F02D14" w:rsidRDefault="009316DD" w:rsidP="008B4111">
      <w:pPr>
        <w:spacing w:line="360" w:lineRule="auto"/>
        <w:ind w:right="-1"/>
        <w:jc w:val="both"/>
        <w:rPr>
          <w:bCs/>
          <w:sz w:val="20"/>
          <w:szCs w:val="20"/>
        </w:rPr>
      </w:pPr>
      <w:r w:rsidRPr="00F02D14">
        <w:rPr>
          <w:b/>
          <w:bCs/>
          <w:sz w:val="20"/>
          <w:szCs w:val="20"/>
        </w:rPr>
        <w:t>8</w:t>
      </w:r>
      <w:r w:rsidR="00BB737B" w:rsidRPr="00F02D14">
        <w:rPr>
          <w:b/>
          <w:bCs/>
          <w:sz w:val="20"/>
          <w:szCs w:val="20"/>
        </w:rPr>
        <w:t>.1</w:t>
      </w:r>
      <w:r w:rsidR="00463735" w:rsidRPr="00F02D14">
        <w:rPr>
          <w:b/>
          <w:bCs/>
          <w:sz w:val="20"/>
          <w:szCs w:val="20"/>
        </w:rPr>
        <w:t>5</w:t>
      </w:r>
      <w:r w:rsidR="00BB737B" w:rsidRPr="00F02D14">
        <w:rPr>
          <w:b/>
          <w:bCs/>
          <w:sz w:val="20"/>
          <w:szCs w:val="20"/>
        </w:rPr>
        <w:t xml:space="preserve">. </w:t>
      </w:r>
      <w:r w:rsidR="00BB737B" w:rsidRPr="00F02D14">
        <w:rPr>
          <w:bCs/>
          <w:sz w:val="20"/>
          <w:szCs w:val="20"/>
        </w:rPr>
        <w:t>Havendo empate entre duas ou mais propostas, o desempate far-se-á através dos critérios estabelecidos no artigo 55 da Lei 13.303/2016.</w:t>
      </w:r>
    </w:p>
    <w:p w14:paraId="13FA276F" w14:textId="50F18D81" w:rsidR="00BB737B" w:rsidRPr="00F02D14" w:rsidRDefault="009316DD" w:rsidP="008B4111">
      <w:pPr>
        <w:spacing w:line="360" w:lineRule="auto"/>
        <w:ind w:right="-1"/>
        <w:jc w:val="both"/>
        <w:rPr>
          <w:sz w:val="20"/>
          <w:szCs w:val="20"/>
        </w:rPr>
      </w:pPr>
      <w:r w:rsidRPr="00F02D14">
        <w:rPr>
          <w:b/>
          <w:bCs/>
          <w:sz w:val="20"/>
          <w:szCs w:val="20"/>
        </w:rPr>
        <w:t>8</w:t>
      </w:r>
      <w:r w:rsidR="00BB737B" w:rsidRPr="00F02D14">
        <w:rPr>
          <w:b/>
          <w:bCs/>
          <w:sz w:val="20"/>
          <w:szCs w:val="20"/>
        </w:rPr>
        <w:t>.1</w:t>
      </w:r>
      <w:r w:rsidR="00463735" w:rsidRPr="00F02D14">
        <w:rPr>
          <w:b/>
          <w:bCs/>
          <w:sz w:val="20"/>
          <w:szCs w:val="20"/>
        </w:rPr>
        <w:t>6</w:t>
      </w:r>
      <w:r w:rsidR="00BB737B" w:rsidRPr="00F02D14">
        <w:rPr>
          <w:b/>
          <w:bCs/>
          <w:sz w:val="20"/>
          <w:szCs w:val="20"/>
        </w:rPr>
        <w:t xml:space="preserve">. </w:t>
      </w:r>
      <w:r w:rsidR="00463735" w:rsidRPr="00F02D14">
        <w:rPr>
          <w:sz w:val="20"/>
          <w:szCs w:val="20"/>
        </w:rPr>
        <w:t>Encerrada a fase de lances, a Comissão ordenará as propostas por ordem decrescente de vantajosidade e convocará a licitante que apresentou a proposta/lance mais vantajosa para reelaborar e apresentar</w:t>
      </w:r>
      <w:r w:rsidR="00F02D14" w:rsidRPr="00F02D14">
        <w:rPr>
          <w:sz w:val="20"/>
          <w:szCs w:val="20"/>
        </w:rPr>
        <w:t>, com os respectivos valores adequados ao lance vencedor</w:t>
      </w:r>
      <w:r w:rsidR="00463735" w:rsidRPr="00F02D14">
        <w:rPr>
          <w:sz w:val="20"/>
          <w:szCs w:val="20"/>
        </w:rPr>
        <w:t>, a proposta de preços</w:t>
      </w:r>
      <w:r w:rsidR="00F02D14" w:rsidRPr="00F02D14">
        <w:rPr>
          <w:sz w:val="20"/>
          <w:szCs w:val="20"/>
        </w:rPr>
        <w:t xml:space="preserve">, as planilhas com indicação dos quantitativos e dos custos unitários, bem como do detalhamento das Bonificações e Despesas Indiretas (BDI) e dos Encargos Sociais (ES) </w:t>
      </w:r>
      <w:r w:rsidR="00463735" w:rsidRPr="00F02D14">
        <w:rPr>
          <w:sz w:val="20"/>
          <w:szCs w:val="20"/>
        </w:rPr>
        <w:t xml:space="preserve">e todas as </w:t>
      </w:r>
      <w:r w:rsidR="00112972" w:rsidRPr="00F02D14">
        <w:rPr>
          <w:sz w:val="20"/>
          <w:szCs w:val="20"/>
        </w:rPr>
        <w:t xml:space="preserve">demais </w:t>
      </w:r>
      <w:r w:rsidR="00463735" w:rsidRPr="00F02D14">
        <w:rPr>
          <w:sz w:val="20"/>
          <w:szCs w:val="20"/>
        </w:rPr>
        <w:t>planilhas, bem como, os documentos de habilitação, no prazo de 2(dois) dias úteis.</w:t>
      </w:r>
    </w:p>
    <w:p w14:paraId="7EC79387" w14:textId="77777777" w:rsidR="008B4111" w:rsidRPr="00FF3F47" w:rsidRDefault="008B4111" w:rsidP="008B4111">
      <w:pPr>
        <w:spacing w:line="360" w:lineRule="auto"/>
        <w:ind w:right="-1"/>
        <w:jc w:val="both"/>
        <w:rPr>
          <w:bCs/>
          <w:sz w:val="20"/>
          <w:szCs w:val="20"/>
        </w:rPr>
      </w:pPr>
    </w:p>
    <w:p w14:paraId="4973A9D0" w14:textId="77777777" w:rsidR="008B4111" w:rsidRPr="00FF3F47" w:rsidRDefault="009316DD" w:rsidP="008B4111">
      <w:pPr>
        <w:shd w:val="clear" w:color="auto" w:fill="A6A6A6"/>
        <w:spacing w:line="360" w:lineRule="auto"/>
        <w:ind w:right="-1"/>
        <w:jc w:val="center"/>
        <w:rPr>
          <w:b/>
          <w:sz w:val="20"/>
          <w:szCs w:val="20"/>
        </w:rPr>
      </w:pPr>
      <w:r w:rsidRPr="00FF3F47">
        <w:rPr>
          <w:b/>
          <w:sz w:val="20"/>
          <w:szCs w:val="20"/>
        </w:rPr>
        <w:t>9</w:t>
      </w:r>
      <w:r w:rsidR="008B4111" w:rsidRPr="00FF3F47">
        <w:rPr>
          <w:b/>
          <w:sz w:val="20"/>
          <w:szCs w:val="20"/>
        </w:rPr>
        <w:t>. DO JULGAMENTO DAS PROPOSTAS</w:t>
      </w:r>
      <w:r w:rsidRPr="00FF3F47">
        <w:rPr>
          <w:b/>
          <w:sz w:val="20"/>
          <w:szCs w:val="20"/>
        </w:rPr>
        <w:t xml:space="preserve"> E VERIFICAÇÃO DA EFETIVIDADE</w:t>
      </w:r>
    </w:p>
    <w:p w14:paraId="75466F7E" w14:textId="77777777" w:rsidR="008B4111" w:rsidRPr="00FF3F47" w:rsidRDefault="008B4111" w:rsidP="008B4111">
      <w:pPr>
        <w:spacing w:line="360" w:lineRule="auto"/>
        <w:ind w:right="-1"/>
        <w:jc w:val="center"/>
        <w:rPr>
          <w:b/>
          <w:sz w:val="20"/>
          <w:szCs w:val="20"/>
        </w:rPr>
      </w:pPr>
    </w:p>
    <w:p w14:paraId="2A303A4C" w14:textId="33A0734A"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.1.</w:t>
      </w:r>
      <w:r w:rsidR="008B4111" w:rsidRPr="00FF3F47">
        <w:rPr>
          <w:sz w:val="20"/>
          <w:szCs w:val="20"/>
        </w:rPr>
        <w:t xml:space="preserve"> No julgamento e classificação das propostas, será adotado o critério de</w:t>
      </w:r>
      <w:r w:rsidR="008B4111" w:rsidRPr="00FF3F47">
        <w:rPr>
          <w:b/>
          <w:sz w:val="20"/>
          <w:szCs w:val="20"/>
        </w:rPr>
        <w:t xml:space="preserve"> </w:t>
      </w:r>
      <w:r w:rsidR="0048573F" w:rsidRPr="00FF3F47">
        <w:rPr>
          <w:b/>
          <w:sz w:val="20"/>
          <w:szCs w:val="20"/>
          <w:u w:val="single"/>
        </w:rPr>
        <w:t>MAIOR DESCONTO</w:t>
      </w:r>
      <w:r w:rsidR="008B4111" w:rsidRPr="00FF3F47">
        <w:rPr>
          <w:sz w:val="20"/>
          <w:szCs w:val="20"/>
        </w:rPr>
        <w:t>, observando os demais requisitos estabelecidos neste Edital</w:t>
      </w:r>
      <w:r w:rsidR="00C6663A" w:rsidRPr="00FF3F47">
        <w:rPr>
          <w:sz w:val="20"/>
          <w:szCs w:val="20"/>
        </w:rPr>
        <w:t xml:space="preserve"> em seus anexos</w:t>
      </w:r>
      <w:r w:rsidR="008B4111" w:rsidRPr="00FF3F47">
        <w:rPr>
          <w:sz w:val="20"/>
          <w:szCs w:val="20"/>
        </w:rPr>
        <w:t>.</w:t>
      </w:r>
    </w:p>
    <w:p w14:paraId="314FA145" w14:textId="20A82090" w:rsidR="00112972" w:rsidRPr="00FF3F47" w:rsidRDefault="00112972" w:rsidP="00112972">
      <w:pPr>
        <w:spacing w:line="360" w:lineRule="auto"/>
        <w:ind w:left="567" w:right="-1"/>
        <w:jc w:val="both"/>
        <w:rPr>
          <w:sz w:val="20"/>
          <w:szCs w:val="20"/>
        </w:rPr>
      </w:pPr>
      <w:r w:rsidRPr="00476C75">
        <w:rPr>
          <w:b/>
          <w:sz w:val="20"/>
          <w:szCs w:val="20"/>
        </w:rPr>
        <w:lastRenderedPageBreak/>
        <w:t>9.1.1</w:t>
      </w:r>
      <w:r w:rsidRPr="00476C75">
        <w:rPr>
          <w:sz w:val="20"/>
          <w:szCs w:val="20"/>
        </w:rPr>
        <w:t xml:space="preserve"> Para o julgamento da proposta de preços realinhada, das composições de preços e todas as demais planilhas com os respectivos valores adequados ao lance vencedor a </w:t>
      </w:r>
      <w:r w:rsidRPr="00476C75">
        <w:rPr>
          <w:bCs/>
          <w:sz w:val="20"/>
          <w:szCs w:val="20"/>
        </w:rPr>
        <w:t>Comissão remeterá para análise da área demandante na área de competência cabível, através de parecer que integrará o processo.</w:t>
      </w:r>
    </w:p>
    <w:p w14:paraId="17394376" w14:textId="77777777"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.1.1</w:t>
      </w:r>
      <w:r w:rsidR="008B4111" w:rsidRPr="00FF3F47">
        <w:rPr>
          <w:sz w:val="20"/>
          <w:szCs w:val="20"/>
        </w:rPr>
        <w:t xml:space="preserve"> </w:t>
      </w:r>
      <w:r w:rsidR="009316DD" w:rsidRPr="00FF3F47">
        <w:rPr>
          <w:sz w:val="20"/>
          <w:szCs w:val="20"/>
        </w:rPr>
        <w:t>A comissão de</w:t>
      </w:r>
      <w:r w:rsidR="008B4111" w:rsidRPr="00FF3F47">
        <w:rPr>
          <w:sz w:val="20"/>
          <w:szCs w:val="20"/>
        </w:rPr>
        <w:t xml:space="preserve"> examinará a proposta melhor classificada quanto à compatibilidade do preço ofertado com o valor estimado e à compatibilidade da proposta com as esp</w:t>
      </w:r>
      <w:r w:rsidR="004D0E26" w:rsidRPr="00FF3F47">
        <w:rPr>
          <w:sz w:val="20"/>
          <w:szCs w:val="20"/>
        </w:rPr>
        <w:t>ecificações técnicas do objeto</w:t>
      </w:r>
      <w:r w:rsidR="008B4111" w:rsidRPr="00FF3F47">
        <w:rPr>
          <w:sz w:val="20"/>
          <w:szCs w:val="20"/>
        </w:rPr>
        <w:t xml:space="preserve">, onde deverão estar identificados todos os custos envolvidos </w:t>
      </w:r>
      <w:r w:rsidR="004D0E26" w:rsidRPr="00FF3F47">
        <w:rPr>
          <w:sz w:val="20"/>
          <w:szCs w:val="20"/>
        </w:rPr>
        <w:t>no fornecimento dos bens</w:t>
      </w:r>
      <w:r w:rsidR="004B2349" w:rsidRPr="00FF3F47">
        <w:rPr>
          <w:sz w:val="20"/>
          <w:szCs w:val="20"/>
        </w:rPr>
        <w:t>/serviços</w:t>
      </w:r>
      <w:r w:rsidR="004D0E26" w:rsidRPr="00FF3F47">
        <w:rPr>
          <w:sz w:val="20"/>
          <w:szCs w:val="20"/>
        </w:rPr>
        <w:t>.</w:t>
      </w:r>
    </w:p>
    <w:p w14:paraId="0ADDD525" w14:textId="77777777"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.2</w:t>
      </w:r>
      <w:r w:rsidR="008B4111" w:rsidRPr="00FF3F47">
        <w:rPr>
          <w:sz w:val="20"/>
          <w:szCs w:val="20"/>
        </w:rPr>
        <w:t xml:space="preserve">. </w:t>
      </w:r>
      <w:r w:rsidR="004D0E26" w:rsidRPr="00FF3F47">
        <w:rPr>
          <w:sz w:val="20"/>
          <w:szCs w:val="20"/>
        </w:rPr>
        <w:t>Serão desclassificadas as propostas de preços que não atenderem às especificações e exigências do presente Edital e de seus Anexos e que apresentem omissões, irregularidades ou defeitos insanáveis capazes de dificultar o julgamento, bem como as que apresentarem preço manifestamente inexequível.</w:t>
      </w:r>
    </w:p>
    <w:p w14:paraId="7B46A6A8" w14:textId="77777777"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.3.</w:t>
      </w:r>
      <w:r w:rsidR="008B4111" w:rsidRPr="00FF3F47">
        <w:rPr>
          <w:sz w:val="20"/>
          <w:szCs w:val="20"/>
        </w:rPr>
        <w:t xml:space="preserve">  Não se admitirá proposta que apresente valores simbólicos, irrisórios ou de valor zero ou incompatíveis com os preços de mercado, exceto quando se referirem a materiais e instalações de propriedade da LICITANTE, para os quais ela renuncie à parcela ou à totalidade de remuneração</w:t>
      </w:r>
    </w:p>
    <w:p w14:paraId="60748067" w14:textId="77777777"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.4.</w:t>
      </w:r>
      <w:r w:rsidR="008B4111" w:rsidRPr="00FF3F47">
        <w:rPr>
          <w:sz w:val="20"/>
          <w:szCs w:val="20"/>
        </w:rPr>
        <w:t xml:space="preserve"> Serão desclassificadas as propostas que: </w:t>
      </w:r>
    </w:p>
    <w:p w14:paraId="706ED58B" w14:textId="77777777" w:rsidR="008B4111" w:rsidRPr="00FF3F47" w:rsidRDefault="008B4111" w:rsidP="008B4111">
      <w:pPr>
        <w:spacing w:line="360" w:lineRule="auto"/>
        <w:ind w:right="-1"/>
        <w:jc w:val="both"/>
        <w:rPr>
          <w:sz w:val="20"/>
          <w:szCs w:val="20"/>
        </w:rPr>
      </w:pPr>
      <w:r w:rsidRPr="00FF3F47">
        <w:rPr>
          <w:sz w:val="20"/>
          <w:szCs w:val="20"/>
        </w:rPr>
        <w:t xml:space="preserve">a) contenham vícios insanáveis ou ilegalidade; </w:t>
      </w:r>
    </w:p>
    <w:p w14:paraId="67032570" w14:textId="77777777" w:rsidR="008B4111" w:rsidRPr="00FF3F47" w:rsidRDefault="008B4111" w:rsidP="008B4111">
      <w:pPr>
        <w:spacing w:line="360" w:lineRule="auto"/>
        <w:ind w:right="-1"/>
        <w:jc w:val="both"/>
        <w:rPr>
          <w:sz w:val="20"/>
          <w:szCs w:val="20"/>
        </w:rPr>
      </w:pPr>
      <w:r w:rsidRPr="00FF3F47">
        <w:rPr>
          <w:sz w:val="20"/>
          <w:szCs w:val="20"/>
        </w:rPr>
        <w:t xml:space="preserve">b) descumpram as especificações constantes neste Edital e seus anexos; </w:t>
      </w:r>
    </w:p>
    <w:p w14:paraId="7EC021E9" w14:textId="77777777" w:rsidR="008B4111" w:rsidRPr="00FF3F47" w:rsidRDefault="008B4111" w:rsidP="008B4111">
      <w:pPr>
        <w:spacing w:line="360" w:lineRule="auto"/>
        <w:ind w:right="-1"/>
        <w:jc w:val="both"/>
        <w:rPr>
          <w:sz w:val="20"/>
          <w:szCs w:val="20"/>
        </w:rPr>
      </w:pPr>
      <w:r w:rsidRPr="00FF3F47">
        <w:rPr>
          <w:sz w:val="20"/>
          <w:szCs w:val="20"/>
        </w:rPr>
        <w:t xml:space="preserve">c) apresentem preços que sejam manifestamente inexequíveis; </w:t>
      </w:r>
    </w:p>
    <w:p w14:paraId="2BE1DAE3" w14:textId="77777777" w:rsidR="008B4111" w:rsidRPr="00FF3F47" w:rsidRDefault="008B4111" w:rsidP="008B4111">
      <w:pPr>
        <w:spacing w:line="360" w:lineRule="auto"/>
        <w:ind w:right="-1"/>
        <w:jc w:val="both"/>
        <w:rPr>
          <w:sz w:val="20"/>
          <w:szCs w:val="20"/>
        </w:rPr>
      </w:pPr>
      <w:r w:rsidRPr="00FF3F47">
        <w:rPr>
          <w:sz w:val="20"/>
          <w:szCs w:val="20"/>
        </w:rPr>
        <w:t xml:space="preserve">d) se encontrem acima do orçamento estimado para a contratação; </w:t>
      </w:r>
    </w:p>
    <w:p w14:paraId="1296F808" w14:textId="77777777" w:rsidR="008B4111" w:rsidRPr="00FF3F47" w:rsidRDefault="008B4111" w:rsidP="008B4111">
      <w:pPr>
        <w:spacing w:line="360" w:lineRule="auto"/>
        <w:ind w:right="-1"/>
        <w:jc w:val="both"/>
        <w:rPr>
          <w:sz w:val="20"/>
          <w:szCs w:val="20"/>
        </w:rPr>
      </w:pPr>
      <w:r w:rsidRPr="00FF3F47">
        <w:rPr>
          <w:sz w:val="20"/>
          <w:szCs w:val="20"/>
        </w:rPr>
        <w:t xml:space="preserve">e) não tenham sua exequibilidade demonstrada, quando exigido pela MT-PAR; </w:t>
      </w:r>
    </w:p>
    <w:p w14:paraId="44B5FBE9" w14:textId="77777777" w:rsidR="008B4111" w:rsidRPr="00FF3F47" w:rsidRDefault="008B4111" w:rsidP="008B4111">
      <w:pPr>
        <w:spacing w:line="360" w:lineRule="auto"/>
        <w:ind w:right="-1"/>
        <w:jc w:val="both"/>
        <w:rPr>
          <w:sz w:val="20"/>
          <w:szCs w:val="20"/>
        </w:rPr>
      </w:pPr>
      <w:r w:rsidRPr="00FF3F47">
        <w:rPr>
          <w:sz w:val="20"/>
          <w:szCs w:val="20"/>
        </w:rPr>
        <w:t>f) apresentem desconformidade com outras exigências do Edital, salvo se for possível a acomodação a seus termos antes da adjudicação do objeto, sem que se prejudique o tratamento isonômico entre os LICITANTES.</w:t>
      </w:r>
    </w:p>
    <w:p w14:paraId="148DEB8B" w14:textId="1438B215"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.5.</w:t>
      </w:r>
      <w:r w:rsidR="008B4111" w:rsidRPr="00FF3F47">
        <w:rPr>
          <w:sz w:val="20"/>
          <w:szCs w:val="20"/>
        </w:rPr>
        <w:t xml:space="preserve"> Considerar–se–á inexequível a proposta que não venha a ter demonstrada sua viabilidade por meio de documentação que comprove a cobertura suficiente dos custos decorrentes da contratação.</w:t>
      </w:r>
    </w:p>
    <w:p w14:paraId="5E147EAF" w14:textId="354A9D8A" w:rsidR="00B51A75" w:rsidRPr="00FF3F47" w:rsidRDefault="00B51A75" w:rsidP="00B51A75">
      <w:pPr>
        <w:spacing w:line="360" w:lineRule="auto"/>
        <w:ind w:left="567" w:right="-1"/>
        <w:jc w:val="both"/>
        <w:rPr>
          <w:sz w:val="20"/>
          <w:szCs w:val="20"/>
        </w:rPr>
      </w:pPr>
      <w:r w:rsidRPr="00FF3F47">
        <w:rPr>
          <w:b/>
          <w:sz w:val="20"/>
          <w:szCs w:val="20"/>
        </w:rPr>
        <w:t>9.5.1</w:t>
      </w:r>
      <w:r w:rsidRPr="00FF3F47">
        <w:rPr>
          <w:sz w:val="20"/>
          <w:szCs w:val="20"/>
        </w:rPr>
        <w:t xml:space="preserve"> Na hipótese acima, o Licitante deverá demonstrar que o valor da proposta é compatível com a execução do objeto licitado no que se refere aos custos dos insumos e aos coeficientes de produtividade adotados nas composições do valor global.</w:t>
      </w:r>
    </w:p>
    <w:p w14:paraId="2391FB6E" w14:textId="00750048"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.6.</w:t>
      </w:r>
      <w:r w:rsidR="008B4111" w:rsidRPr="00FF3F47">
        <w:rPr>
          <w:sz w:val="20"/>
          <w:szCs w:val="20"/>
        </w:rPr>
        <w:t xml:space="preserve"> Se houver indícios de inexequibilidade da proposta de preço, ou em caso da necessidade de esclarecimentos complementares, poderá ser efetuada diligência na forma do § 2º Art. 56 da Lei 13.303/16 para efeito de comprovação de sua exequibilidade.</w:t>
      </w:r>
    </w:p>
    <w:p w14:paraId="23987132" w14:textId="7E028CC5" w:rsidR="001B4D67" w:rsidRPr="00FF3F47" w:rsidRDefault="001B4D67" w:rsidP="008B4111">
      <w:pPr>
        <w:spacing w:line="360" w:lineRule="auto"/>
        <w:ind w:right="-1"/>
        <w:jc w:val="both"/>
        <w:rPr>
          <w:sz w:val="20"/>
          <w:szCs w:val="20"/>
        </w:rPr>
      </w:pPr>
      <w:r w:rsidRPr="00FF3F47">
        <w:rPr>
          <w:b/>
          <w:sz w:val="20"/>
          <w:szCs w:val="20"/>
        </w:rPr>
        <w:t>9.7.</w:t>
      </w:r>
      <w:r w:rsidRPr="00FF3F47">
        <w:rPr>
          <w:sz w:val="20"/>
          <w:szCs w:val="20"/>
        </w:rPr>
        <w:t xml:space="preserve"> A análise de exequibilidade da proposta não considerará materiais e instalações a serem fornecidos pelo Licitante em relação aos quais ele renuncie a parcela ou à totalidade da remuneração, desde que a renúncia esteja expressa na proposta.</w:t>
      </w:r>
    </w:p>
    <w:p w14:paraId="32676CD3" w14:textId="10E9FAF8"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w:t>
      </w:r>
      <w:r w:rsidR="001B4D67" w:rsidRPr="00FF3F47">
        <w:rPr>
          <w:b/>
          <w:sz w:val="20"/>
          <w:szCs w:val="20"/>
        </w:rPr>
        <w:t>8</w:t>
      </w:r>
      <w:r w:rsidR="008B4111" w:rsidRPr="00FF3F47">
        <w:rPr>
          <w:b/>
          <w:sz w:val="20"/>
          <w:szCs w:val="20"/>
        </w:rPr>
        <w:t>.</w:t>
      </w:r>
      <w:r w:rsidR="008B4111" w:rsidRPr="00FF3F47">
        <w:rPr>
          <w:sz w:val="20"/>
          <w:szCs w:val="20"/>
        </w:rPr>
        <w:t xml:space="preserve"> Falhas meramente formais poderão, após</w:t>
      </w:r>
      <w:r w:rsidR="00C6663A" w:rsidRPr="00FF3F47">
        <w:rPr>
          <w:sz w:val="20"/>
          <w:szCs w:val="20"/>
        </w:rPr>
        <w:t xml:space="preserve"> análise, serem sanadas pela Comissão</w:t>
      </w:r>
      <w:r w:rsidR="008B4111" w:rsidRPr="00FF3F47">
        <w:rPr>
          <w:sz w:val="20"/>
          <w:szCs w:val="20"/>
        </w:rPr>
        <w:t>, desde que não caracterizem tratamento diferenciado em relação as demais licitantes.</w:t>
      </w:r>
    </w:p>
    <w:p w14:paraId="44C6A787" w14:textId="6EFEDE14"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w:t>
      </w:r>
      <w:r w:rsidR="001B4D67" w:rsidRPr="00FF3F47">
        <w:rPr>
          <w:b/>
          <w:sz w:val="20"/>
          <w:szCs w:val="20"/>
        </w:rPr>
        <w:t>9</w:t>
      </w:r>
      <w:r w:rsidR="008B4111" w:rsidRPr="00FF3F47">
        <w:rPr>
          <w:b/>
          <w:sz w:val="20"/>
          <w:szCs w:val="20"/>
        </w:rPr>
        <w:t>.</w:t>
      </w:r>
      <w:r w:rsidR="008B4111" w:rsidRPr="00FF3F47">
        <w:rPr>
          <w:sz w:val="20"/>
          <w:szCs w:val="20"/>
        </w:rPr>
        <w:t xml:space="preserve"> Se a proposta ou lance </w:t>
      </w:r>
      <w:r w:rsidR="001353E1" w:rsidRPr="00FF3F47">
        <w:rPr>
          <w:sz w:val="20"/>
          <w:szCs w:val="20"/>
        </w:rPr>
        <w:t>mais vantajoso</w:t>
      </w:r>
      <w:r w:rsidR="008B4111" w:rsidRPr="00FF3F47">
        <w:rPr>
          <w:sz w:val="20"/>
          <w:szCs w:val="20"/>
        </w:rPr>
        <w:t xml:space="preserve">, não for aceitável, ou se a licitante desatender às exigências </w:t>
      </w:r>
      <w:proofErr w:type="spellStart"/>
      <w:r w:rsidR="008B4111" w:rsidRPr="00FF3F47">
        <w:rPr>
          <w:sz w:val="20"/>
          <w:szCs w:val="20"/>
        </w:rPr>
        <w:t>habilitatórias</w:t>
      </w:r>
      <w:proofErr w:type="spellEnd"/>
      <w:r w:rsidR="008B4111" w:rsidRPr="00FF3F47">
        <w:rPr>
          <w:sz w:val="20"/>
          <w:szCs w:val="20"/>
        </w:rPr>
        <w:t xml:space="preserve">, </w:t>
      </w:r>
      <w:r w:rsidR="00C6663A" w:rsidRPr="00FF3F47">
        <w:rPr>
          <w:sz w:val="20"/>
          <w:szCs w:val="20"/>
        </w:rPr>
        <w:t>a Comissão</w:t>
      </w:r>
      <w:r w:rsidR="008B4111" w:rsidRPr="00FF3F47">
        <w:rPr>
          <w:sz w:val="20"/>
          <w:szCs w:val="20"/>
        </w:rPr>
        <w:t xml:space="preserve"> examinará a proposta ou o lance subsequente, verificando a sua aceitabilidade e procedendo à sua habilitação, na ordem de classificação, e assim sucessivamente, até a apuração de uma proposta ou lance que atenda ao Edital.</w:t>
      </w:r>
    </w:p>
    <w:p w14:paraId="1415CDD2" w14:textId="3FCB155C" w:rsidR="008B4111" w:rsidRPr="00FF3F47" w:rsidRDefault="00484438" w:rsidP="00C6663A">
      <w:pPr>
        <w:spacing w:line="360" w:lineRule="auto"/>
        <w:ind w:left="567" w:right="-1"/>
        <w:jc w:val="both"/>
        <w:rPr>
          <w:sz w:val="20"/>
          <w:szCs w:val="20"/>
        </w:rPr>
      </w:pPr>
      <w:r w:rsidRPr="00FF3F47">
        <w:rPr>
          <w:b/>
          <w:sz w:val="20"/>
          <w:szCs w:val="20"/>
        </w:rPr>
        <w:lastRenderedPageBreak/>
        <w:t>9</w:t>
      </w:r>
      <w:r w:rsidR="008B4111" w:rsidRPr="00FF3F47">
        <w:rPr>
          <w:b/>
          <w:sz w:val="20"/>
          <w:szCs w:val="20"/>
        </w:rPr>
        <w:t>.</w:t>
      </w:r>
      <w:r w:rsidR="001B4D67" w:rsidRPr="00FF3F47">
        <w:rPr>
          <w:b/>
          <w:sz w:val="20"/>
          <w:szCs w:val="20"/>
        </w:rPr>
        <w:t>9</w:t>
      </w:r>
      <w:r w:rsidR="008B4111" w:rsidRPr="00FF3F47">
        <w:rPr>
          <w:b/>
          <w:sz w:val="20"/>
          <w:szCs w:val="20"/>
        </w:rPr>
        <w:t>.1.</w:t>
      </w:r>
      <w:r w:rsidR="008B4111" w:rsidRPr="00FF3F47">
        <w:rPr>
          <w:sz w:val="20"/>
          <w:szCs w:val="20"/>
        </w:rPr>
        <w:t xml:space="preserve"> Ocorrendo à situação a que se refere o subitem anterior, </w:t>
      </w:r>
      <w:r w:rsidR="00C6663A" w:rsidRPr="00FF3F47">
        <w:rPr>
          <w:sz w:val="20"/>
          <w:szCs w:val="20"/>
        </w:rPr>
        <w:t>a Comissão de Licitação</w:t>
      </w:r>
      <w:r w:rsidR="008B4111" w:rsidRPr="00FF3F47">
        <w:rPr>
          <w:sz w:val="20"/>
          <w:szCs w:val="20"/>
        </w:rPr>
        <w:t xml:space="preserve"> poderá negociar com a licitante para que seja obtido o valor desejado.</w:t>
      </w:r>
    </w:p>
    <w:p w14:paraId="2385BAB9" w14:textId="4B9F3E43"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w:t>
      </w:r>
      <w:r w:rsidR="001B4D67" w:rsidRPr="00FF3F47">
        <w:rPr>
          <w:b/>
          <w:sz w:val="20"/>
          <w:szCs w:val="20"/>
        </w:rPr>
        <w:t>10</w:t>
      </w:r>
      <w:r w:rsidR="008B4111" w:rsidRPr="00FF3F47">
        <w:rPr>
          <w:b/>
          <w:sz w:val="20"/>
          <w:szCs w:val="20"/>
        </w:rPr>
        <w:t>.</w:t>
      </w:r>
      <w:r w:rsidR="008B4111" w:rsidRPr="00FF3F47">
        <w:rPr>
          <w:sz w:val="20"/>
          <w:szCs w:val="20"/>
        </w:rPr>
        <w:t xml:space="preserve"> </w:t>
      </w:r>
      <w:r w:rsidR="00C6663A" w:rsidRPr="00FF3F47">
        <w:rPr>
          <w:sz w:val="20"/>
          <w:szCs w:val="20"/>
        </w:rPr>
        <w:t>A Comissão</w:t>
      </w:r>
      <w:r w:rsidR="008B4111" w:rsidRPr="00FF3F47">
        <w:rPr>
          <w:sz w:val="20"/>
          <w:szCs w:val="20"/>
        </w:rPr>
        <w:t xml:space="preserve"> poderá, no momento do julgamento, </w:t>
      </w:r>
      <w:r w:rsidR="00C6663A" w:rsidRPr="00FF3F47">
        <w:rPr>
          <w:sz w:val="20"/>
          <w:szCs w:val="20"/>
        </w:rPr>
        <w:t>fazer</w:t>
      </w:r>
      <w:r w:rsidR="008B4111" w:rsidRPr="00FF3F47">
        <w:rPr>
          <w:sz w:val="20"/>
          <w:szCs w:val="20"/>
        </w:rPr>
        <w:t xml:space="preserve"> uma contraproposta à LICITANTE que tenha apresentado o lance mais vantajoso para que seja obtida melhor proposta, observado o critério de julgamento e não se admitindo negociar condições diferentes das previstas neste Edital. </w:t>
      </w:r>
    </w:p>
    <w:p w14:paraId="5C58FEFB" w14:textId="0CF5C246" w:rsidR="008B4111" w:rsidRPr="00FF3F47" w:rsidRDefault="00484438" w:rsidP="008B4111">
      <w:pPr>
        <w:spacing w:line="360" w:lineRule="auto"/>
        <w:ind w:right="-1"/>
        <w:jc w:val="both"/>
        <w:rPr>
          <w:sz w:val="20"/>
          <w:szCs w:val="20"/>
        </w:rPr>
      </w:pPr>
      <w:r w:rsidRPr="00FF3F47">
        <w:rPr>
          <w:b/>
          <w:sz w:val="20"/>
          <w:szCs w:val="20"/>
        </w:rPr>
        <w:t>9</w:t>
      </w:r>
      <w:r w:rsidR="008B4111" w:rsidRPr="00FF3F47">
        <w:rPr>
          <w:b/>
          <w:sz w:val="20"/>
          <w:szCs w:val="20"/>
        </w:rPr>
        <w:t>.1</w:t>
      </w:r>
      <w:r w:rsidR="001B4D67" w:rsidRPr="00FF3F47">
        <w:rPr>
          <w:b/>
          <w:sz w:val="20"/>
          <w:szCs w:val="20"/>
        </w:rPr>
        <w:t>1</w:t>
      </w:r>
      <w:r w:rsidR="008B4111" w:rsidRPr="00FF3F47">
        <w:rPr>
          <w:b/>
          <w:sz w:val="20"/>
          <w:szCs w:val="20"/>
        </w:rPr>
        <w:t xml:space="preserve">. </w:t>
      </w:r>
      <w:r w:rsidR="008B4111" w:rsidRPr="00FF3F47">
        <w:rPr>
          <w:sz w:val="20"/>
          <w:szCs w:val="20"/>
        </w:rPr>
        <w:t xml:space="preserve">Após a negociação, havendo aceitação da proposta classificada em primeiro lugar quanto à compatibilidade de preço, </w:t>
      </w:r>
      <w:r w:rsidR="00C6663A" w:rsidRPr="00FF3F47">
        <w:rPr>
          <w:sz w:val="20"/>
          <w:szCs w:val="20"/>
        </w:rPr>
        <w:t>a Comissão</w:t>
      </w:r>
      <w:r w:rsidR="008B4111" w:rsidRPr="00FF3F47">
        <w:rPr>
          <w:sz w:val="20"/>
          <w:szCs w:val="20"/>
        </w:rPr>
        <w:t xml:space="preserve"> irá avaliar as condições de h</w:t>
      </w:r>
      <w:r w:rsidR="00C6663A" w:rsidRPr="00FF3F47">
        <w:rPr>
          <w:sz w:val="20"/>
          <w:szCs w:val="20"/>
        </w:rPr>
        <w:t>abilitação da licitante</w:t>
      </w:r>
      <w:r w:rsidR="008B4111" w:rsidRPr="00FF3F47">
        <w:rPr>
          <w:sz w:val="20"/>
          <w:szCs w:val="20"/>
        </w:rPr>
        <w:t>.</w:t>
      </w:r>
    </w:p>
    <w:p w14:paraId="5D3AD0BA" w14:textId="3CBAD12C" w:rsidR="004B2349" w:rsidRPr="00FF3F47" w:rsidRDefault="00484438" w:rsidP="008B4111">
      <w:pPr>
        <w:spacing w:line="360" w:lineRule="auto"/>
        <w:ind w:right="-1"/>
        <w:jc w:val="both"/>
        <w:rPr>
          <w:sz w:val="20"/>
          <w:szCs w:val="20"/>
        </w:rPr>
      </w:pPr>
      <w:r w:rsidRPr="00FF3F47">
        <w:rPr>
          <w:b/>
          <w:sz w:val="20"/>
          <w:szCs w:val="20"/>
        </w:rPr>
        <w:t>9</w:t>
      </w:r>
      <w:r w:rsidR="004B2349" w:rsidRPr="00FF3F47">
        <w:rPr>
          <w:b/>
          <w:sz w:val="20"/>
          <w:szCs w:val="20"/>
        </w:rPr>
        <w:t>.1</w:t>
      </w:r>
      <w:r w:rsidR="001B4D67" w:rsidRPr="00FF3F47">
        <w:rPr>
          <w:b/>
          <w:sz w:val="20"/>
          <w:szCs w:val="20"/>
        </w:rPr>
        <w:t>2</w:t>
      </w:r>
      <w:r w:rsidR="004B2349" w:rsidRPr="00FF3F47">
        <w:rPr>
          <w:b/>
          <w:sz w:val="20"/>
          <w:szCs w:val="20"/>
        </w:rPr>
        <w:t xml:space="preserve">. </w:t>
      </w:r>
      <w:r w:rsidR="004B2349" w:rsidRPr="00FF3F47">
        <w:rPr>
          <w:sz w:val="20"/>
          <w:szCs w:val="20"/>
        </w:rPr>
        <w:t>A negociação deverá ser feita com os demais licitantes, segundo a ordem inicialmente estabelecida, quando o preço do primeiro colocado, mesmo após a negociação, permanecer acima do orçamento estimado.</w:t>
      </w:r>
    </w:p>
    <w:p w14:paraId="34665ED7" w14:textId="5D9EBA97" w:rsidR="004B2349" w:rsidRPr="00FF3F47" w:rsidRDefault="00484438" w:rsidP="008B4111">
      <w:pPr>
        <w:spacing w:line="360" w:lineRule="auto"/>
        <w:ind w:right="-1"/>
        <w:jc w:val="both"/>
        <w:rPr>
          <w:sz w:val="20"/>
          <w:szCs w:val="20"/>
        </w:rPr>
      </w:pPr>
      <w:r w:rsidRPr="00FF3F47">
        <w:rPr>
          <w:b/>
          <w:sz w:val="20"/>
          <w:szCs w:val="20"/>
        </w:rPr>
        <w:t>9</w:t>
      </w:r>
      <w:r w:rsidR="004B2349" w:rsidRPr="00FF3F47">
        <w:rPr>
          <w:b/>
          <w:sz w:val="20"/>
          <w:szCs w:val="20"/>
        </w:rPr>
        <w:t>.1</w:t>
      </w:r>
      <w:r w:rsidR="001B4D67" w:rsidRPr="00FF3F47">
        <w:rPr>
          <w:b/>
          <w:sz w:val="20"/>
          <w:szCs w:val="20"/>
        </w:rPr>
        <w:t>3</w:t>
      </w:r>
      <w:r w:rsidR="004B2349" w:rsidRPr="00FF3F47">
        <w:rPr>
          <w:b/>
          <w:sz w:val="20"/>
          <w:szCs w:val="20"/>
        </w:rPr>
        <w:t xml:space="preserve">. </w:t>
      </w:r>
      <w:r w:rsidR="004B2349" w:rsidRPr="00FF3F47">
        <w:rPr>
          <w:sz w:val="20"/>
          <w:szCs w:val="20"/>
        </w:rPr>
        <w:t>Se depois de adotada a negociação com os licitantes não for obtido valor igual ou inferior ao orçamento estimado para a contratação, será revogada a licitação.</w:t>
      </w:r>
    </w:p>
    <w:p w14:paraId="56512DD4" w14:textId="77777777" w:rsidR="004B2349" w:rsidRPr="00FF3F47" w:rsidRDefault="004B2349" w:rsidP="008B4111">
      <w:pPr>
        <w:spacing w:line="360" w:lineRule="auto"/>
        <w:ind w:right="-1"/>
        <w:jc w:val="both"/>
        <w:rPr>
          <w:sz w:val="20"/>
          <w:szCs w:val="20"/>
        </w:rPr>
      </w:pPr>
    </w:p>
    <w:p w14:paraId="0358020D" w14:textId="77777777" w:rsidR="008B4111" w:rsidRPr="00FF3F47" w:rsidRDefault="00484438" w:rsidP="008B4111">
      <w:pPr>
        <w:shd w:val="clear" w:color="auto" w:fill="A6A6A6"/>
        <w:spacing w:line="360" w:lineRule="auto"/>
        <w:ind w:right="-1"/>
        <w:jc w:val="center"/>
        <w:rPr>
          <w:b/>
          <w:sz w:val="20"/>
          <w:szCs w:val="20"/>
        </w:rPr>
      </w:pPr>
      <w:r w:rsidRPr="00FF3F47">
        <w:rPr>
          <w:b/>
          <w:sz w:val="20"/>
          <w:szCs w:val="20"/>
        </w:rPr>
        <w:t>10</w:t>
      </w:r>
      <w:r w:rsidR="008B4111" w:rsidRPr="00FF3F47">
        <w:rPr>
          <w:b/>
          <w:sz w:val="20"/>
          <w:szCs w:val="20"/>
        </w:rPr>
        <w:t>. DA HABILITAÇÃO</w:t>
      </w:r>
    </w:p>
    <w:p w14:paraId="62534CA4" w14:textId="77777777" w:rsidR="008B4111" w:rsidRPr="00FF3F47" w:rsidRDefault="008B4111" w:rsidP="008B4111">
      <w:pPr>
        <w:spacing w:line="360" w:lineRule="auto"/>
        <w:ind w:right="-1"/>
        <w:jc w:val="center"/>
        <w:rPr>
          <w:rFonts w:eastAsia="Arial Unicode MS"/>
          <w:b/>
          <w:sz w:val="20"/>
          <w:szCs w:val="20"/>
        </w:rPr>
      </w:pPr>
    </w:p>
    <w:p w14:paraId="30B017F4" w14:textId="4FF7AAEB" w:rsidR="008B4111" w:rsidRPr="00FF3F47" w:rsidRDefault="00484438" w:rsidP="008B4111">
      <w:pPr>
        <w:spacing w:line="360" w:lineRule="auto"/>
        <w:ind w:right="-1"/>
        <w:jc w:val="both"/>
        <w:rPr>
          <w:bCs/>
          <w:snapToGrid w:val="0"/>
          <w:sz w:val="20"/>
          <w:szCs w:val="20"/>
        </w:rPr>
      </w:pPr>
      <w:r w:rsidRPr="00FF3F47">
        <w:rPr>
          <w:b/>
          <w:bCs/>
          <w:snapToGrid w:val="0"/>
          <w:sz w:val="20"/>
          <w:szCs w:val="20"/>
        </w:rPr>
        <w:t>10</w:t>
      </w:r>
      <w:r w:rsidR="008B4111" w:rsidRPr="00FF3F47">
        <w:rPr>
          <w:b/>
          <w:bCs/>
          <w:snapToGrid w:val="0"/>
          <w:sz w:val="20"/>
          <w:szCs w:val="20"/>
        </w:rPr>
        <w:t xml:space="preserve">.1. </w:t>
      </w:r>
      <w:r w:rsidR="001B4D67" w:rsidRPr="00FF3F47">
        <w:rPr>
          <w:sz w:val="20"/>
          <w:szCs w:val="20"/>
        </w:rPr>
        <w:t xml:space="preserve">Os documentos de habilitação exigidos neste edital e seus anexos deverão ser apresentados pelo licitante melhor classificado </w:t>
      </w:r>
      <w:r w:rsidR="00112972" w:rsidRPr="00FF3F47">
        <w:rPr>
          <w:sz w:val="20"/>
          <w:szCs w:val="20"/>
        </w:rPr>
        <w:t>juntamente com os documentos</w:t>
      </w:r>
      <w:r w:rsidR="00B45787" w:rsidRPr="00FF3F47">
        <w:rPr>
          <w:sz w:val="20"/>
          <w:szCs w:val="20"/>
        </w:rPr>
        <w:t xml:space="preserve"> relativos à proposta realinha</w:t>
      </w:r>
      <w:r w:rsidR="001B4D67" w:rsidRPr="00FF3F47">
        <w:rPr>
          <w:sz w:val="20"/>
          <w:szCs w:val="20"/>
        </w:rPr>
        <w:t xml:space="preserve"> em uma única via</w:t>
      </w:r>
      <w:r w:rsidR="00476C75">
        <w:rPr>
          <w:sz w:val="20"/>
          <w:szCs w:val="20"/>
        </w:rPr>
        <w:t>.</w:t>
      </w:r>
    </w:p>
    <w:p w14:paraId="0EB26068" w14:textId="0B760DE8" w:rsidR="008B4111" w:rsidRPr="00FF3F47" w:rsidRDefault="00484438" w:rsidP="008B4111">
      <w:pPr>
        <w:spacing w:line="360" w:lineRule="auto"/>
        <w:ind w:right="-1"/>
        <w:jc w:val="both"/>
        <w:rPr>
          <w:snapToGrid w:val="0"/>
          <w:sz w:val="20"/>
          <w:szCs w:val="20"/>
        </w:rPr>
      </w:pPr>
      <w:r w:rsidRPr="00FF3F47">
        <w:rPr>
          <w:b/>
          <w:snapToGrid w:val="0"/>
          <w:sz w:val="20"/>
          <w:szCs w:val="20"/>
        </w:rPr>
        <w:t>10</w:t>
      </w:r>
      <w:r w:rsidR="008B4111" w:rsidRPr="00FF3F47">
        <w:rPr>
          <w:b/>
          <w:snapToGrid w:val="0"/>
          <w:sz w:val="20"/>
          <w:szCs w:val="20"/>
        </w:rPr>
        <w:t>.2.</w:t>
      </w:r>
      <w:r w:rsidR="008B4111" w:rsidRPr="00FF3F47">
        <w:rPr>
          <w:snapToGrid w:val="0"/>
          <w:sz w:val="20"/>
          <w:szCs w:val="20"/>
        </w:rPr>
        <w:t xml:space="preserve"> Os documentos de habilitação que deverão ser apresentados são os seguintes:</w:t>
      </w:r>
    </w:p>
    <w:p w14:paraId="6C292A74" w14:textId="77777777" w:rsidR="008B4111" w:rsidRPr="00FF3F47" w:rsidRDefault="00484438" w:rsidP="008B4111">
      <w:pPr>
        <w:pStyle w:val="Estilo1"/>
        <w:tabs>
          <w:tab w:val="clear" w:pos="2268"/>
        </w:tabs>
        <w:spacing w:line="360" w:lineRule="auto"/>
        <w:ind w:left="0" w:right="-1" w:firstLine="567"/>
        <w:rPr>
          <w:b/>
          <w:bCs/>
          <w:sz w:val="20"/>
        </w:rPr>
      </w:pPr>
      <w:r w:rsidRPr="00FF3F47">
        <w:rPr>
          <w:b/>
          <w:bCs/>
          <w:sz w:val="20"/>
        </w:rPr>
        <w:t>10</w:t>
      </w:r>
      <w:r w:rsidR="008B4111" w:rsidRPr="00FF3F47">
        <w:rPr>
          <w:b/>
          <w:bCs/>
          <w:sz w:val="20"/>
        </w:rPr>
        <w:t>.2.1. Relativos à Habilitação Jurídica:</w:t>
      </w:r>
    </w:p>
    <w:p w14:paraId="024E9895" w14:textId="77777777" w:rsidR="008B4111" w:rsidRPr="00FF3F47" w:rsidRDefault="008B4111" w:rsidP="008B4111">
      <w:pPr>
        <w:pStyle w:val="Estilo1"/>
        <w:tabs>
          <w:tab w:val="clear" w:pos="2268"/>
        </w:tabs>
        <w:spacing w:line="360" w:lineRule="auto"/>
        <w:ind w:left="1134" w:right="-1" w:firstLine="0"/>
        <w:rPr>
          <w:snapToGrid w:val="0"/>
          <w:sz w:val="20"/>
        </w:rPr>
      </w:pPr>
      <w:r w:rsidRPr="00FF3F47">
        <w:rPr>
          <w:snapToGrid w:val="0"/>
          <w:sz w:val="20"/>
        </w:rPr>
        <w:t xml:space="preserve">a) </w:t>
      </w:r>
      <w:r w:rsidRPr="00FF3F47">
        <w:rPr>
          <w:sz w:val="20"/>
        </w:rPr>
        <w:t>Cédula de Identidade e CPF ou documento equivalente (com foto), do representante legal</w:t>
      </w:r>
      <w:r w:rsidRPr="00FF3F47">
        <w:rPr>
          <w:snapToGrid w:val="0"/>
          <w:sz w:val="20"/>
        </w:rPr>
        <w:t xml:space="preserve">; </w:t>
      </w:r>
    </w:p>
    <w:p w14:paraId="1C404A19" w14:textId="77777777" w:rsidR="008B4111" w:rsidRPr="00FF3F47" w:rsidRDefault="008B4111" w:rsidP="008B4111">
      <w:pPr>
        <w:pStyle w:val="Estilo1"/>
        <w:tabs>
          <w:tab w:val="clear" w:pos="2268"/>
        </w:tabs>
        <w:spacing w:line="360" w:lineRule="auto"/>
        <w:ind w:left="1134" w:right="-1" w:firstLine="0"/>
        <w:rPr>
          <w:snapToGrid w:val="0"/>
          <w:sz w:val="20"/>
        </w:rPr>
      </w:pPr>
      <w:r w:rsidRPr="00FF3F47">
        <w:rPr>
          <w:snapToGrid w:val="0"/>
          <w:sz w:val="20"/>
        </w:rPr>
        <w:t xml:space="preserve">b) Requerimento de empresário registrado na Junta Comercial, no caso de empresa individual; </w:t>
      </w:r>
    </w:p>
    <w:p w14:paraId="69675CE0" w14:textId="77777777" w:rsidR="008B4111" w:rsidRPr="00FF3F47" w:rsidRDefault="008B4111" w:rsidP="008B4111">
      <w:pPr>
        <w:pStyle w:val="Estilo1"/>
        <w:tabs>
          <w:tab w:val="clear" w:pos="2268"/>
        </w:tabs>
        <w:spacing w:line="360" w:lineRule="auto"/>
        <w:ind w:left="1134" w:right="-1" w:firstLine="0"/>
        <w:rPr>
          <w:snapToGrid w:val="0"/>
          <w:sz w:val="20"/>
        </w:rPr>
      </w:pPr>
      <w:r w:rsidRPr="00FF3F47">
        <w:rPr>
          <w:snapToGrid w:val="0"/>
          <w:sz w:val="20"/>
        </w:rPr>
        <w:t xml:space="preserve">c) ato constitutivo registrado e ata da assembleia que elegeu seus atuais administradores, no caso de Sociedades Anônimas; </w:t>
      </w:r>
    </w:p>
    <w:p w14:paraId="3D62EC45" w14:textId="77777777" w:rsidR="008B4111" w:rsidRPr="00FF3F47" w:rsidRDefault="008B4111" w:rsidP="008B4111">
      <w:pPr>
        <w:pStyle w:val="Estilo1"/>
        <w:tabs>
          <w:tab w:val="clear" w:pos="2268"/>
        </w:tabs>
        <w:spacing w:line="360" w:lineRule="auto"/>
        <w:ind w:left="1134" w:right="-1" w:firstLine="0"/>
        <w:rPr>
          <w:snapToGrid w:val="0"/>
          <w:sz w:val="20"/>
        </w:rPr>
      </w:pPr>
      <w:r w:rsidRPr="00FF3F47">
        <w:rPr>
          <w:snapToGrid w:val="0"/>
          <w:sz w:val="20"/>
        </w:rPr>
        <w:t xml:space="preserve">d) ato constitutivo, estatuto ou contrato social em vigor, devidamente registrado, em se tratando de sociedade empresária; </w:t>
      </w:r>
    </w:p>
    <w:p w14:paraId="170EE651" w14:textId="77777777" w:rsidR="008B4111" w:rsidRPr="00FF3F47" w:rsidRDefault="008B4111" w:rsidP="008B4111">
      <w:pPr>
        <w:pStyle w:val="Estilo1"/>
        <w:tabs>
          <w:tab w:val="clear" w:pos="2268"/>
        </w:tabs>
        <w:spacing w:line="360" w:lineRule="auto"/>
        <w:ind w:left="1134" w:right="-1" w:firstLine="0"/>
        <w:rPr>
          <w:snapToGrid w:val="0"/>
          <w:sz w:val="20"/>
        </w:rPr>
      </w:pPr>
      <w:r w:rsidRPr="00FF3F47">
        <w:rPr>
          <w:snapToGrid w:val="0"/>
          <w:sz w:val="20"/>
        </w:rPr>
        <w:t xml:space="preserve">e) inscrição do ato constitutivo, no Registro Mercantil competente, no caso de sociedade simples, acompanhada de prova de diretoria em exercício; </w:t>
      </w:r>
    </w:p>
    <w:p w14:paraId="565770A7" w14:textId="77777777" w:rsidR="00732F35" w:rsidRPr="00FF3F47" w:rsidRDefault="00732F35" w:rsidP="00732F35">
      <w:pPr>
        <w:pStyle w:val="Estilo1"/>
        <w:tabs>
          <w:tab w:val="clear" w:pos="2268"/>
        </w:tabs>
        <w:spacing w:line="360" w:lineRule="auto"/>
        <w:ind w:left="1134" w:right="-1" w:firstLine="0"/>
        <w:rPr>
          <w:snapToGrid w:val="0"/>
          <w:sz w:val="20"/>
        </w:rPr>
      </w:pPr>
      <w:r w:rsidRPr="00FF3F47">
        <w:rPr>
          <w:snapToGrid w:val="0"/>
          <w:sz w:val="20"/>
        </w:rPr>
        <w:t>g) Decreto de autorização, em se tratando de empresa ou sociedade estrangeira em funcionamento no País, e ato de registro ou autorização para funcionamento expedido pelo Órgão competente, quando a atividade assim o exigir.</w:t>
      </w:r>
    </w:p>
    <w:p w14:paraId="73898A49" w14:textId="77777777" w:rsidR="00732F35" w:rsidRPr="00FF3F47" w:rsidRDefault="00732F35" w:rsidP="00732F35">
      <w:pPr>
        <w:pStyle w:val="Estilo1"/>
        <w:tabs>
          <w:tab w:val="clear" w:pos="2268"/>
        </w:tabs>
        <w:spacing w:line="360" w:lineRule="auto"/>
        <w:ind w:left="1134" w:right="-1" w:firstLine="0"/>
        <w:rPr>
          <w:snapToGrid w:val="0"/>
          <w:sz w:val="20"/>
        </w:rPr>
      </w:pPr>
      <w:r w:rsidRPr="00FF3F47">
        <w:rPr>
          <w:snapToGrid w:val="0"/>
          <w:sz w:val="20"/>
        </w:rPr>
        <w:t>h) Os documentos em apreço deverão estar acompanhados da última alteração ou da consolidação respectiva.</w:t>
      </w:r>
    </w:p>
    <w:p w14:paraId="7E8B07A1" w14:textId="77777777" w:rsidR="008B4111" w:rsidRPr="00FF3F47" w:rsidRDefault="00484438" w:rsidP="008B4111">
      <w:pPr>
        <w:pStyle w:val="Estilo1"/>
        <w:tabs>
          <w:tab w:val="clear" w:pos="2268"/>
        </w:tabs>
        <w:spacing w:line="360" w:lineRule="auto"/>
        <w:ind w:left="567" w:right="-1" w:firstLine="0"/>
        <w:rPr>
          <w:b/>
          <w:bCs/>
          <w:sz w:val="20"/>
        </w:rPr>
      </w:pPr>
      <w:r w:rsidRPr="00FF3F47">
        <w:rPr>
          <w:b/>
          <w:bCs/>
          <w:sz w:val="20"/>
        </w:rPr>
        <w:t>10</w:t>
      </w:r>
      <w:r w:rsidR="008B4111" w:rsidRPr="00FF3F47">
        <w:rPr>
          <w:b/>
          <w:bCs/>
          <w:sz w:val="20"/>
        </w:rPr>
        <w:t xml:space="preserve">.2.2. Relativos à Regularidade Fiscal e Trabalhista: </w:t>
      </w:r>
    </w:p>
    <w:p w14:paraId="36B0A818" w14:textId="77777777" w:rsidR="008B4111" w:rsidRPr="00FF3F47" w:rsidRDefault="008B4111" w:rsidP="008B4111">
      <w:pPr>
        <w:pStyle w:val="Estilo1"/>
        <w:tabs>
          <w:tab w:val="clear" w:pos="2268"/>
        </w:tabs>
        <w:spacing w:line="360" w:lineRule="auto"/>
        <w:ind w:left="1134" w:right="-1" w:firstLine="0"/>
        <w:rPr>
          <w:bCs/>
          <w:sz w:val="20"/>
        </w:rPr>
      </w:pPr>
      <w:r w:rsidRPr="00FF3F47">
        <w:rPr>
          <w:bCs/>
          <w:sz w:val="20"/>
        </w:rPr>
        <w:t>a) Prova de inscrição no Cadastro Nacional de Pessoas Jurídicas (CNPJ);</w:t>
      </w:r>
    </w:p>
    <w:p w14:paraId="322D7D42" w14:textId="77777777" w:rsidR="008B4111" w:rsidRPr="00FF3F47" w:rsidRDefault="008B4111" w:rsidP="008B4111">
      <w:pPr>
        <w:pStyle w:val="Estilo2"/>
        <w:tabs>
          <w:tab w:val="left" w:pos="1701"/>
        </w:tabs>
        <w:spacing w:line="360" w:lineRule="auto"/>
        <w:ind w:left="1134" w:right="-1" w:firstLine="0"/>
        <w:rPr>
          <w:bCs/>
          <w:snapToGrid/>
          <w:sz w:val="20"/>
        </w:rPr>
      </w:pPr>
      <w:r w:rsidRPr="00FF3F47">
        <w:rPr>
          <w:bCs/>
          <w:snapToGrid/>
          <w:sz w:val="20"/>
        </w:rPr>
        <w:t>b) Certidão Conjunta de Tributos Federais, Dívida Ativa da União e Previdenciária.</w:t>
      </w:r>
    </w:p>
    <w:p w14:paraId="162B0CF8" w14:textId="77777777" w:rsidR="008B4111" w:rsidRPr="00FF3F47" w:rsidRDefault="008B4111" w:rsidP="008B4111">
      <w:pPr>
        <w:pStyle w:val="Estilo2"/>
        <w:tabs>
          <w:tab w:val="left" w:pos="1701"/>
        </w:tabs>
        <w:spacing w:line="360" w:lineRule="auto"/>
        <w:ind w:left="1134" w:right="-1" w:firstLine="0"/>
        <w:rPr>
          <w:bCs/>
          <w:snapToGrid/>
          <w:sz w:val="20"/>
        </w:rPr>
      </w:pPr>
      <w:r w:rsidRPr="00FF3F47">
        <w:rPr>
          <w:bCs/>
          <w:snapToGrid/>
          <w:sz w:val="20"/>
        </w:rPr>
        <w:t>c) Prova de regularidade junto à Fazenda Estadual, expedida pela Secretaria de Estado de Fazenda da sede ou domicílio do credor; </w:t>
      </w:r>
    </w:p>
    <w:p w14:paraId="0C9D3E38" w14:textId="77777777" w:rsidR="000E64CD" w:rsidRPr="00FF3F47" w:rsidRDefault="000E64CD" w:rsidP="008B4111">
      <w:pPr>
        <w:pStyle w:val="Estilo2"/>
        <w:tabs>
          <w:tab w:val="left" w:pos="1701"/>
        </w:tabs>
        <w:spacing w:line="360" w:lineRule="auto"/>
        <w:ind w:left="1134" w:right="-1" w:firstLine="0"/>
        <w:rPr>
          <w:bCs/>
          <w:snapToGrid/>
          <w:sz w:val="20"/>
        </w:rPr>
      </w:pPr>
      <w:r w:rsidRPr="00FF3F47">
        <w:rPr>
          <w:bCs/>
          <w:snapToGrid/>
          <w:sz w:val="20"/>
        </w:rPr>
        <w:lastRenderedPageBreak/>
        <w:t>c.1) As empresas sediadas fora do Território mato-grossense deverão apresentar, com a certidão de regularidade do seu Estado de origem, a certidão de regularidade para com a Fazenda Pública do Estado de Mato Grosso.</w:t>
      </w:r>
    </w:p>
    <w:p w14:paraId="07689FB2" w14:textId="77777777" w:rsidR="008B4111" w:rsidRPr="00FF3F47" w:rsidRDefault="008B4111" w:rsidP="008B4111">
      <w:pPr>
        <w:pStyle w:val="Estilo2"/>
        <w:tabs>
          <w:tab w:val="left" w:pos="1701"/>
        </w:tabs>
        <w:spacing w:line="360" w:lineRule="auto"/>
        <w:ind w:left="1134" w:right="-1" w:firstLine="0"/>
        <w:rPr>
          <w:bCs/>
          <w:snapToGrid/>
          <w:sz w:val="20"/>
        </w:rPr>
      </w:pPr>
      <w:r w:rsidRPr="00FF3F47">
        <w:rPr>
          <w:bCs/>
          <w:snapToGrid/>
          <w:sz w:val="20"/>
        </w:rPr>
        <w:t>d) Prova de regularidade junto à Dívida Ativa do Estado, expedida pela Procuradoria-Geral do Estado da sede ou domicílio do credor; </w:t>
      </w:r>
    </w:p>
    <w:p w14:paraId="53C32FBA" w14:textId="47E91D88" w:rsidR="008B4111" w:rsidRPr="00FF3F47" w:rsidRDefault="008B4111" w:rsidP="008B4111">
      <w:pPr>
        <w:pStyle w:val="Estilo2"/>
        <w:tabs>
          <w:tab w:val="left" w:pos="1701"/>
        </w:tabs>
        <w:spacing w:line="360" w:lineRule="auto"/>
        <w:ind w:left="1134" w:right="-1" w:firstLine="0"/>
        <w:rPr>
          <w:bCs/>
          <w:snapToGrid/>
          <w:sz w:val="20"/>
        </w:rPr>
      </w:pPr>
      <w:r w:rsidRPr="00FF3F47">
        <w:rPr>
          <w:bCs/>
          <w:snapToGrid/>
          <w:sz w:val="20"/>
        </w:rPr>
        <w:t>e) Certificado de Regularidade do Fundo de Garantia por Tempo de Serviço (FGTS);</w:t>
      </w:r>
    </w:p>
    <w:p w14:paraId="551EB58F" w14:textId="4553DD7F" w:rsidR="00B45787" w:rsidRPr="00FF3F47" w:rsidRDefault="00B45787" w:rsidP="008B4111">
      <w:pPr>
        <w:pStyle w:val="Estilo2"/>
        <w:tabs>
          <w:tab w:val="left" w:pos="1701"/>
        </w:tabs>
        <w:spacing w:line="360" w:lineRule="auto"/>
        <w:ind w:left="1134" w:right="-1" w:firstLine="0"/>
        <w:rPr>
          <w:bCs/>
          <w:snapToGrid/>
          <w:sz w:val="20"/>
        </w:rPr>
      </w:pPr>
      <w:r w:rsidRPr="00FF3F47">
        <w:rPr>
          <w:bCs/>
          <w:snapToGrid/>
          <w:sz w:val="20"/>
        </w:rPr>
        <w:t xml:space="preserve">f) </w:t>
      </w:r>
      <w:r w:rsidRPr="00FF3F47">
        <w:rPr>
          <w:sz w:val="20"/>
        </w:rPr>
        <w:t>Certidão Negativa de Débitos Trabalhistas – CNDT.</w:t>
      </w:r>
    </w:p>
    <w:p w14:paraId="020AD807" w14:textId="77777777" w:rsidR="008B4111" w:rsidRPr="00FF3F47" w:rsidRDefault="00484438" w:rsidP="008B4111">
      <w:pPr>
        <w:pStyle w:val="Estilo2"/>
        <w:tabs>
          <w:tab w:val="left" w:pos="1418"/>
        </w:tabs>
        <w:snapToGrid w:val="0"/>
        <w:spacing w:line="360" w:lineRule="auto"/>
        <w:ind w:left="567" w:right="-1" w:firstLine="0"/>
        <w:rPr>
          <w:sz w:val="20"/>
        </w:rPr>
      </w:pPr>
      <w:r w:rsidRPr="00FF3F47">
        <w:rPr>
          <w:b/>
          <w:bCs/>
          <w:sz w:val="20"/>
        </w:rPr>
        <w:t>10</w:t>
      </w:r>
      <w:r w:rsidR="008B4111" w:rsidRPr="00FF3F47">
        <w:rPr>
          <w:b/>
          <w:bCs/>
          <w:sz w:val="20"/>
        </w:rPr>
        <w:t xml:space="preserve">.2.2.1 </w:t>
      </w:r>
      <w:r w:rsidR="008B4111" w:rsidRPr="00FF3F47">
        <w:rPr>
          <w:sz w:val="20"/>
        </w:rPr>
        <w:t>Serão aceitas certidões positivas com efeito de negativas, nos termos da lei de regência, para fins de comprovações fiscais e trabalhistas.</w:t>
      </w:r>
    </w:p>
    <w:p w14:paraId="750E35C5" w14:textId="77777777" w:rsidR="008B4111" w:rsidRPr="00FF3F47" w:rsidRDefault="00484438" w:rsidP="008B4111">
      <w:pPr>
        <w:tabs>
          <w:tab w:val="left" w:pos="567"/>
        </w:tabs>
        <w:spacing w:line="360" w:lineRule="auto"/>
        <w:ind w:left="851" w:right="-1" w:hanging="284"/>
        <w:rPr>
          <w:b/>
          <w:bCs/>
          <w:sz w:val="20"/>
          <w:szCs w:val="20"/>
        </w:rPr>
      </w:pPr>
      <w:r w:rsidRPr="00FF3F47">
        <w:rPr>
          <w:b/>
          <w:bCs/>
          <w:sz w:val="20"/>
          <w:szCs w:val="20"/>
        </w:rPr>
        <w:t>10</w:t>
      </w:r>
      <w:r w:rsidR="008B4111" w:rsidRPr="00FF3F47">
        <w:rPr>
          <w:b/>
          <w:bCs/>
          <w:sz w:val="20"/>
          <w:szCs w:val="20"/>
        </w:rPr>
        <w:t>.2.3. Relativos à Qualificação Econômico-Financeira:</w:t>
      </w:r>
    </w:p>
    <w:p w14:paraId="3D31AD5F" w14:textId="77777777" w:rsidR="008B4111" w:rsidRPr="00FF3F47" w:rsidRDefault="008B4111" w:rsidP="008B4111">
      <w:pPr>
        <w:widowControl w:val="0"/>
        <w:tabs>
          <w:tab w:val="left" w:pos="2268"/>
          <w:tab w:val="left" w:pos="3828"/>
        </w:tabs>
        <w:suppressAutoHyphens/>
        <w:spacing w:line="360" w:lineRule="auto"/>
        <w:ind w:left="1134" w:right="-1"/>
        <w:jc w:val="both"/>
        <w:rPr>
          <w:snapToGrid w:val="0"/>
          <w:sz w:val="20"/>
          <w:szCs w:val="20"/>
        </w:rPr>
      </w:pPr>
      <w:r w:rsidRPr="00FF3F47">
        <w:rPr>
          <w:b/>
          <w:sz w:val="20"/>
          <w:szCs w:val="20"/>
        </w:rPr>
        <w:t>a)</w:t>
      </w:r>
      <w:r w:rsidRPr="00FF3F47">
        <w:rPr>
          <w:sz w:val="20"/>
          <w:szCs w:val="20"/>
        </w:rPr>
        <w:t xml:space="preserve"> </w:t>
      </w:r>
      <w:r w:rsidRPr="00FF3F47">
        <w:rPr>
          <w:snapToGrid w:val="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5D4E829" w14:textId="77777777" w:rsidR="008B4111" w:rsidRPr="00FF3F47" w:rsidRDefault="008B4111" w:rsidP="008B4111">
      <w:pPr>
        <w:widowControl w:val="0"/>
        <w:tabs>
          <w:tab w:val="left" w:pos="2268"/>
          <w:tab w:val="left" w:pos="3828"/>
        </w:tabs>
        <w:suppressAutoHyphens/>
        <w:spacing w:line="360" w:lineRule="auto"/>
        <w:ind w:left="1134" w:right="-1"/>
        <w:jc w:val="both"/>
        <w:rPr>
          <w:snapToGrid w:val="0"/>
          <w:sz w:val="20"/>
          <w:szCs w:val="20"/>
        </w:rPr>
      </w:pPr>
      <w:r w:rsidRPr="00FF3F47">
        <w:rPr>
          <w:b/>
          <w:sz w:val="20"/>
          <w:szCs w:val="20"/>
        </w:rPr>
        <w:t xml:space="preserve">a.1) </w:t>
      </w:r>
      <w:r w:rsidRPr="00FF3F47">
        <w:rPr>
          <w:snapToGrid w:val="0"/>
          <w:sz w:val="20"/>
          <w:szCs w:val="20"/>
        </w:rPr>
        <w:t>No caso de empresa constituída no exercício social vigente, admite-se a apresentação de balanço patrimonial e demonstrações contábeis referentes ao período de existência da sociedade.</w:t>
      </w:r>
    </w:p>
    <w:p w14:paraId="43DB2DC8" w14:textId="77777777" w:rsidR="008B4111" w:rsidRPr="00FF3F47" w:rsidRDefault="008B4111" w:rsidP="008B4111">
      <w:pPr>
        <w:pStyle w:val="Estilo2"/>
        <w:spacing w:line="360" w:lineRule="auto"/>
        <w:ind w:left="1134" w:right="-1" w:firstLine="0"/>
        <w:rPr>
          <w:sz w:val="20"/>
        </w:rPr>
      </w:pPr>
      <w:r w:rsidRPr="00FF3F47">
        <w:rPr>
          <w:b/>
          <w:sz w:val="20"/>
        </w:rPr>
        <w:t>b)</w:t>
      </w:r>
      <w:r w:rsidRPr="00FF3F47">
        <w:rPr>
          <w:sz w:val="20"/>
        </w:rPr>
        <w:t xml:space="preserve">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balanço da empresa, relativo ao último exercício, já exigíveis na forma da lei, sendo admitido para qualificação apenas resultado igual ou maior que 1,0:</w:t>
      </w:r>
    </w:p>
    <w:p w14:paraId="4A783709" w14:textId="77777777" w:rsidR="008B4111" w:rsidRPr="00FF3F47" w:rsidRDefault="008B4111" w:rsidP="008B4111">
      <w:pPr>
        <w:pStyle w:val="Estilo2"/>
        <w:spacing w:line="360" w:lineRule="auto"/>
        <w:ind w:left="1418" w:right="-1"/>
        <w:rPr>
          <w:sz w:val="20"/>
        </w:rPr>
      </w:pPr>
    </w:p>
    <w:p w14:paraId="00E424E6" w14:textId="77777777" w:rsidR="008B4111" w:rsidRPr="00FF3F47" w:rsidRDefault="008B4111" w:rsidP="008B4111">
      <w:pPr>
        <w:pStyle w:val="Estilo2"/>
        <w:spacing w:line="360" w:lineRule="auto"/>
        <w:ind w:left="1418" w:right="-1"/>
        <w:jc w:val="center"/>
        <w:rPr>
          <w:sz w:val="20"/>
        </w:rPr>
      </w:pPr>
      <w:r w:rsidRPr="00FF3F47">
        <w:rPr>
          <w:sz w:val="20"/>
        </w:rPr>
        <w:t>Ativo Circulante + Realizável a Longo Prazo</w:t>
      </w:r>
    </w:p>
    <w:p w14:paraId="4B6829C0" w14:textId="77777777" w:rsidR="008B4111" w:rsidRPr="00FF3F47" w:rsidRDefault="008B4111" w:rsidP="008B4111">
      <w:pPr>
        <w:pStyle w:val="Estilo2"/>
        <w:spacing w:line="360" w:lineRule="auto"/>
        <w:ind w:left="1418" w:right="-1"/>
        <w:jc w:val="center"/>
        <w:rPr>
          <w:sz w:val="20"/>
        </w:rPr>
      </w:pPr>
      <w:r w:rsidRPr="00FF3F47">
        <w:rPr>
          <w:sz w:val="20"/>
        </w:rPr>
        <w:t>LG = --------------------------------------------------------------------</w:t>
      </w:r>
    </w:p>
    <w:p w14:paraId="76168C4E" w14:textId="77777777" w:rsidR="008B4111" w:rsidRPr="00FF3F47" w:rsidRDefault="008B4111" w:rsidP="008B4111">
      <w:pPr>
        <w:pStyle w:val="Estilo2"/>
        <w:spacing w:line="360" w:lineRule="auto"/>
        <w:ind w:left="1418" w:right="-1"/>
        <w:jc w:val="center"/>
        <w:rPr>
          <w:sz w:val="20"/>
        </w:rPr>
      </w:pPr>
      <w:r w:rsidRPr="00FF3F47">
        <w:rPr>
          <w:sz w:val="20"/>
        </w:rPr>
        <w:t>Passivo Circulante + Exigível a Longo Prazo</w:t>
      </w:r>
    </w:p>
    <w:p w14:paraId="5A1184AB" w14:textId="77777777" w:rsidR="008B4111" w:rsidRPr="00FF3F47" w:rsidRDefault="008B4111" w:rsidP="008B4111">
      <w:pPr>
        <w:pStyle w:val="Estilo2"/>
        <w:spacing w:line="360" w:lineRule="auto"/>
        <w:ind w:left="1418" w:right="-1"/>
        <w:jc w:val="center"/>
        <w:rPr>
          <w:sz w:val="20"/>
        </w:rPr>
      </w:pPr>
      <w:r w:rsidRPr="00FF3F47">
        <w:rPr>
          <w:sz w:val="20"/>
        </w:rPr>
        <w:t>Ativo Total</w:t>
      </w:r>
    </w:p>
    <w:p w14:paraId="6D1B8988" w14:textId="77777777" w:rsidR="008B4111" w:rsidRPr="00FF3F47" w:rsidRDefault="008B4111" w:rsidP="008B4111">
      <w:pPr>
        <w:pStyle w:val="Estilo2"/>
        <w:spacing w:line="360" w:lineRule="auto"/>
        <w:ind w:left="1418" w:right="-1"/>
        <w:jc w:val="center"/>
        <w:rPr>
          <w:sz w:val="20"/>
        </w:rPr>
      </w:pPr>
      <w:r w:rsidRPr="00FF3F47">
        <w:rPr>
          <w:sz w:val="20"/>
        </w:rPr>
        <w:t>SG = -------------------------------------------------------------------</w:t>
      </w:r>
    </w:p>
    <w:p w14:paraId="54781872" w14:textId="77777777" w:rsidR="008B4111" w:rsidRPr="00FF3F47" w:rsidRDefault="008B4111" w:rsidP="008B4111">
      <w:pPr>
        <w:pStyle w:val="Estilo2"/>
        <w:spacing w:line="360" w:lineRule="auto"/>
        <w:ind w:left="1418" w:right="-1"/>
        <w:jc w:val="center"/>
        <w:rPr>
          <w:sz w:val="20"/>
        </w:rPr>
      </w:pPr>
      <w:r w:rsidRPr="00FF3F47">
        <w:rPr>
          <w:sz w:val="20"/>
        </w:rPr>
        <w:t>Passivo Circulante + Exigível a Longo Prazo</w:t>
      </w:r>
    </w:p>
    <w:p w14:paraId="1E4EB8F0" w14:textId="77777777" w:rsidR="008B4111" w:rsidRPr="00FF3F47" w:rsidRDefault="008B4111" w:rsidP="008B4111">
      <w:pPr>
        <w:pStyle w:val="Estilo2"/>
        <w:spacing w:line="360" w:lineRule="auto"/>
        <w:ind w:left="1418" w:right="-1"/>
        <w:jc w:val="center"/>
        <w:rPr>
          <w:sz w:val="20"/>
        </w:rPr>
      </w:pPr>
    </w:p>
    <w:p w14:paraId="4D199BC4" w14:textId="77777777" w:rsidR="008B4111" w:rsidRPr="00FF3F47" w:rsidRDefault="008B4111" w:rsidP="008B4111">
      <w:pPr>
        <w:pStyle w:val="Estilo2"/>
        <w:spacing w:line="360" w:lineRule="auto"/>
        <w:ind w:left="1418" w:right="-1"/>
        <w:jc w:val="center"/>
        <w:rPr>
          <w:sz w:val="20"/>
        </w:rPr>
      </w:pPr>
      <w:r w:rsidRPr="00FF3F47">
        <w:rPr>
          <w:sz w:val="20"/>
        </w:rPr>
        <w:t>Ativo Circulante</w:t>
      </w:r>
    </w:p>
    <w:p w14:paraId="6A797A1A" w14:textId="77777777" w:rsidR="008B4111" w:rsidRPr="00FF3F47" w:rsidRDefault="008B4111" w:rsidP="008B4111">
      <w:pPr>
        <w:pStyle w:val="Estilo2"/>
        <w:spacing w:line="360" w:lineRule="auto"/>
        <w:ind w:left="1418" w:right="-1"/>
        <w:jc w:val="center"/>
        <w:rPr>
          <w:sz w:val="20"/>
        </w:rPr>
      </w:pPr>
      <w:r w:rsidRPr="00FF3F47">
        <w:rPr>
          <w:sz w:val="20"/>
        </w:rPr>
        <w:t>LC = -------------------------------------------------------------------</w:t>
      </w:r>
    </w:p>
    <w:p w14:paraId="514E37B9" w14:textId="77777777" w:rsidR="008B4111" w:rsidRPr="00FF3F47" w:rsidRDefault="008B4111" w:rsidP="008B4111">
      <w:pPr>
        <w:pStyle w:val="Estilo2"/>
        <w:spacing w:line="360" w:lineRule="auto"/>
        <w:ind w:left="1418" w:right="-1" w:firstLine="0"/>
        <w:jc w:val="center"/>
        <w:rPr>
          <w:sz w:val="20"/>
        </w:rPr>
      </w:pPr>
      <w:r w:rsidRPr="00FF3F47">
        <w:rPr>
          <w:sz w:val="20"/>
        </w:rPr>
        <w:t>Passivo Circulante</w:t>
      </w:r>
    </w:p>
    <w:p w14:paraId="40BC8CD9" w14:textId="77777777" w:rsidR="008B4111" w:rsidRPr="00FF3F47" w:rsidRDefault="008B4111" w:rsidP="008B4111">
      <w:pPr>
        <w:pStyle w:val="Estilo2"/>
        <w:spacing w:line="360" w:lineRule="auto"/>
        <w:ind w:left="1418" w:right="-1" w:firstLine="0"/>
        <w:jc w:val="center"/>
        <w:rPr>
          <w:sz w:val="20"/>
        </w:rPr>
      </w:pPr>
    </w:p>
    <w:p w14:paraId="1C74361A" w14:textId="77777777" w:rsidR="008B4111" w:rsidRPr="00FF3F47" w:rsidRDefault="008B4111" w:rsidP="008B4111">
      <w:pPr>
        <w:pStyle w:val="Estilo2"/>
        <w:spacing w:line="360" w:lineRule="auto"/>
        <w:ind w:left="1418" w:right="-1" w:firstLine="0"/>
        <w:rPr>
          <w:sz w:val="20"/>
          <w:shd w:val="clear" w:color="auto" w:fill="FFFFFF"/>
        </w:rPr>
      </w:pPr>
      <w:r w:rsidRPr="00FF3F47">
        <w:rPr>
          <w:b/>
          <w:sz w:val="20"/>
          <w:shd w:val="clear" w:color="auto" w:fill="FFFFFF"/>
        </w:rPr>
        <w:t>b1)</w:t>
      </w:r>
      <w:r w:rsidRPr="00FF3F47">
        <w:rPr>
          <w:sz w:val="20"/>
          <w:shd w:val="clear" w:color="auto" w:fill="FFFFFF"/>
        </w:rPr>
        <w:t xml:space="preserve"> Junto com o balanço patrimonial poderá ser apresentado o demonstrativo de cálculo dos índices acima, assinados pelo profissional contábil responsável pela empresa.</w:t>
      </w:r>
    </w:p>
    <w:p w14:paraId="314C520C" w14:textId="77777777" w:rsidR="008B4111" w:rsidRPr="00FF3F47" w:rsidRDefault="008B4111" w:rsidP="008B4111">
      <w:pPr>
        <w:tabs>
          <w:tab w:val="left" w:pos="4878"/>
        </w:tabs>
        <w:spacing w:line="360" w:lineRule="auto"/>
        <w:ind w:left="1418" w:right="-1"/>
        <w:jc w:val="both"/>
        <w:rPr>
          <w:sz w:val="20"/>
          <w:szCs w:val="20"/>
          <w:shd w:val="clear" w:color="auto" w:fill="FFFFFF"/>
        </w:rPr>
      </w:pPr>
      <w:r w:rsidRPr="00FF3F47">
        <w:rPr>
          <w:b/>
          <w:sz w:val="20"/>
          <w:szCs w:val="20"/>
        </w:rPr>
        <w:t>b2)</w:t>
      </w:r>
      <w:r w:rsidRPr="00FF3F47">
        <w:rPr>
          <w:sz w:val="20"/>
          <w:szCs w:val="20"/>
        </w:rPr>
        <w:t xml:space="preserve"> No caso de empresas cadastradas no Cadastro Geral de Fornecedores do Estado de Mato Grosso, a licitante poderá anexar a Certidão de Índices, atualizada, emitida pelo site do portal de aquisições da SEPLAG por meio da página eletrônica: </w:t>
      </w:r>
      <w:hyperlink r:id="rId11" w:tgtFrame="_blank" w:history="1">
        <w:r w:rsidRPr="00FF3F47">
          <w:rPr>
            <w:rStyle w:val="Hyperlink"/>
            <w:bCs/>
            <w:color w:val="auto"/>
            <w:sz w:val="20"/>
            <w:szCs w:val="20"/>
          </w:rPr>
          <w:t>aquisiçõ</w:t>
        </w:r>
      </w:hyperlink>
      <w:hyperlink r:id="rId12" w:tgtFrame="_blank" w:history="1">
        <w:r w:rsidRPr="00FF3F47">
          <w:rPr>
            <w:rStyle w:val="Hyperlink"/>
            <w:bCs/>
            <w:color w:val="auto"/>
            <w:sz w:val="20"/>
            <w:szCs w:val="20"/>
          </w:rPr>
          <w:t>es.gestao.mt.gov.br</w:t>
        </w:r>
      </w:hyperlink>
      <w:r w:rsidRPr="00FF3F47">
        <w:rPr>
          <w:sz w:val="20"/>
          <w:szCs w:val="20"/>
        </w:rPr>
        <w:t>.</w:t>
      </w:r>
    </w:p>
    <w:p w14:paraId="57F45E97" w14:textId="77777777" w:rsidR="008B4111" w:rsidRPr="00FF3F47" w:rsidRDefault="002851F2" w:rsidP="002851F2">
      <w:pPr>
        <w:pStyle w:val="Estilo2"/>
        <w:spacing w:line="360" w:lineRule="auto"/>
        <w:ind w:left="1418" w:right="-1" w:firstLine="0"/>
        <w:rPr>
          <w:snapToGrid/>
          <w:sz w:val="20"/>
        </w:rPr>
      </w:pPr>
      <w:r w:rsidRPr="00FF3F47">
        <w:rPr>
          <w:b/>
          <w:sz w:val="20"/>
        </w:rPr>
        <w:lastRenderedPageBreak/>
        <w:t>b3)</w:t>
      </w:r>
      <w:r w:rsidRPr="00FF3F47">
        <w:rPr>
          <w:sz w:val="20"/>
        </w:rPr>
        <w:t xml:space="preserve"> A</w:t>
      </w:r>
      <w:r w:rsidRPr="00FF3F47">
        <w:rPr>
          <w:snapToGrid/>
          <w:sz w:val="20"/>
        </w:rPr>
        <w:t>s Licitantes que apresentarem resultado menor que 1 (um) em qualquer dos índices referidos no item anterior, deverão comprovar capital mínimo ou patrimônio líquido de 10% (dez por cento) do valor total de sua proposta de preço (após a fase de lance), e com relação a cada lote em que for classificada em primeiro ou segundo lugar.</w:t>
      </w:r>
    </w:p>
    <w:p w14:paraId="54DDA497" w14:textId="77777777" w:rsidR="002851F2" w:rsidRPr="00FF3F47" w:rsidRDefault="002851F2" w:rsidP="002851F2">
      <w:pPr>
        <w:pStyle w:val="Estilo2"/>
        <w:spacing w:line="360" w:lineRule="auto"/>
        <w:ind w:left="1418" w:right="-1" w:firstLine="0"/>
        <w:rPr>
          <w:snapToGrid/>
          <w:sz w:val="20"/>
        </w:rPr>
      </w:pPr>
      <w:r w:rsidRPr="00FF3F47">
        <w:rPr>
          <w:b/>
          <w:sz w:val="20"/>
        </w:rPr>
        <w:t>b4)</w:t>
      </w:r>
      <w:r w:rsidRPr="00FF3F47">
        <w:rPr>
          <w:sz w:val="20"/>
        </w:rPr>
        <w:t xml:space="preserve"> P</w:t>
      </w:r>
      <w:r w:rsidRPr="00FF3F47">
        <w:rPr>
          <w:snapToGrid/>
          <w:sz w:val="20"/>
        </w:rPr>
        <w:t>ara as Microempresas, Empresas de Pequeno Porte e Microempreendedores Individuais que apresentarem no lugar do Balanço Patrimonial a Declaração Anual de Rendimentos ou Declaração de Imposto de Renda a comprovação da boa situação financeira da empresa deverá ser atestada através de comprovação de capital social mínimo ou de patrimônio líquido de 10% (dez por cento) do valor total de sua proposta de preço após a fase de lances, sob pena inabilitação;</w:t>
      </w:r>
    </w:p>
    <w:p w14:paraId="5600179C" w14:textId="77777777" w:rsidR="002851F2" w:rsidRPr="00FF3F47" w:rsidRDefault="002851F2" w:rsidP="002851F2">
      <w:pPr>
        <w:pStyle w:val="Estilo2"/>
        <w:spacing w:line="360" w:lineRule="auto"/>
        <w:ind w:left="1418" w:right="-1" w:firstLine="0"/>
        <w:rPr>
          <w:snapToGrid/>
          <w:sz w:val="20"/>
        </w:rPr>
      </w:pPr>
      <w:r w:rsidRPr="00FF3F47">
        <w:rPr>
          <w:b/>
          <w:sz w:val="20"/>
        </w:rPr>
        <w:t>c)</w:t>
      </w:r>
      <w:r w:rsidRPr="00FF3F47">
        <w:rPr>
          <w:sz w:val="20"/>
        </w:rPr>
        <w:t xml:space="preserve"> </w:t>
      </w:r>
      <w:r w:rsidRPr="00FF3F47">
        <w:rPr>
          <w:snapToGrid/>
          <w:sz w:val="20"/>
        </w:rPr>
        <w:t>Todas as formas societárias deverão apresentar Certidão Negativa de Falência e Recuperação Judicial ou extrajudicial, no CNPJ da matriz, expedida pelo distribuidor da sede da mesma.</w:t>
      </w:r>
    </w:p>
    <w:p w14:paraId="5C96A4F2" w14:textId="77777777" w:rsidR="002851F2" w:rsidRPr="00FF3F47" w:rsidRDefault="002851F2" w:rsidP="002851F2">
      <w:pPr>
        <w:pStyle w:val="Estilo2"/>
        <w:spacing w:line="360" w:lineRule="auto"/>
        <w:ind w:left="1418" w:right="-1" w:firstLine="0"/>
        <w:rPr>
          <w:snapToGrid/>
          <w:sz w:val="20"/>
        </w:rPr>
      </w:pPr>
      <w:r w:rsidRPr="00FF3F47">
        <w:rPr>
          <w:b/>
          <w:snapToGrid/>
          <w:sz w:val="20"/>
        </w:rPr>
        <w:t>c1)</w:t>
      </w:r>
      <w:r w:rsidRPr="00FF3F47">
        <w:rPr>
          <w:snapToGrid/>
          <w:sz w:val="20"/>
        </w:rPr>
        <w:t xml:space="preserve"> Caso a certidão acima mencionada seja emitida na forma POSITIVA, deverá a Licitante comprovar por meio de certidão emitida pela instância judicial competente, que o plano de recuperação foi acolhido na esfera judicial na forma do art. 58 da Lei nº 11.101/05, e que está cumprido regularmente o plano de recuperação, estando apta econômica e financeiramente a participar de procedimento licitatório nos termos da Legislação vigente.</w:t>
      </w:r>
    </w:p>
    <w:p w14:paraId="1A42B9A0" w14:textId="77777777" w:rsidR="008B4111" w:rsidRPr="00FF3F47" w:rsidRDefault="00484438" w:rsidP="008B4111">
      <w:pPr>
        <w:spacing w:line="360" w:lineRule="auto"/>
        <w:ind w:left="567" w:right="-1"/>
        <w:jc w:val="both"/>
        <w:rPr>
          <w:b/>
          <w:bCs/>
          <w:snapToGrid w:val="0"/>
          <w:sz w:val="20"/>
          <w:szCs w:val="20"/>
        </w:rPr>
      </w:pPr>
      <w:r w:rsidRPr="00FF3F47">
        <w:rPr>
          <w:b/>
          <w:bCs/>
          <w:snapToGrid w:val="0"/>
          <w:sz w:val="20"/>
          <w:szCs w:val="20"/>
        </w:rPr>
        <w:t>10</w:t>
      </w:r>
      <w:r w:rsidR="008B4111" w:rsidRPr="00FF3F47">
        <w:rPr>
          <w:b/>
          <w:bCs/>
          <w:snapToGrid w:val="0"/>
          <w:sz w:val="20"/>
          <w:szCs w:val="20"/>
        </w:rPr>
        <w:t xml:space="preserve">.2.4. Documentação Complementar: </w:t>
      </w:r>
    </w:p>
    <w:p w14:paraId="0CD7DD36" w14:textId="77777777" w:rsidR="008B4111" w:rsidRPr="00FF3F47" w:rsidRDefault="008B4111" w:rsidP="008B4111">
      <w:pPr>
        <w:spacing w:line="360" w:lineRule="auto"/>
        <w:ind w:left="1134" w:right="-1"/>
        <w:jc w:val="both"/>
        <w:rPr>
          <w:bCs/>
          <w:snapToGrid w:val="0"/>
          <w:sz w:val="20"/>
          <w:szCs w:val="20"/>
        </w:rPr>
      </w:pPr>
      <w:r w:rsidRPr="00FF3F47">
        <w:rPr>
          <w:b/>
          <w:bCs/>
          <w:snapToGrid w:val="0"/>
          <w:sz w:val="20"/>
          <w:szCs w:val="20"/>
        </w:rPr>
        <w:t xml:space="preserve">a) </w:t>
      </w:r>
      <w:r w:rsidRPr="00FF3F47">
        <w:rPr>
          <w:bCs/>
          <w:snapToGrid w:val="0"/>
          <w:sz w:val="20"/>
          <w:szCs w:val="20"/>
        </w:rPr>
        <w:t>Declarações assinadas pelo representante legal, conforme anexos;</w:t>
      </w:r>
    </w:p>
    <w:p w14:paraId="504E08EE" w14:textId="77777777" w:rsidR="008B4111" w:rsidRPr="00FF3F47" w:rsidRDefault="008B4111" w:rsidP="008B4111">
      <w:pPr>
        <w:spacing w:line="360" w:lineRule="auto"/>
        <w:ind w:left="1134" w:right="-1"/>
        <w:jc w:val="both"/>
        <w:rPr>
          <w:sz w:val="20"/>
          <w:szCs w:val="20"/>
        </w:rPr>
      </w:pPr>
      <w:r w:rsidRPr="00FF3F47">
        <w:rPr>
          <w:b/>
          <w:bCs/>
          <w:snapToGrid w:val="0"/>
          <w:sz w:val="20"/>
          <w:szCs w:val="20"/>
        </w:rPr>
        <w:t xml:space="preserve">b) </w:t>
      </w:r>
      <w:r w:rsidRPr="00FF3F47">
        <w:rPr>
          <w:sz w:val="20"/>
          <w:szCs w:val="20"/>
        </w:rPr>
        <w:t xml:space="preserve">Consulta consolidada de Pessoa Jurídica com busca no Cadastro Nacional de Empresas Punidas, Cadastro Nacional de Empresas Inidôneas e Suspensas, Cadastro Nacional de Condenações Cíveis por Ato de Improbidade Administrativa e Inelegibilidade e Licitantes Inidôneos do TCU emitida no site </w:t>
      </w:r>
      <w:hyperlink r:id="rId13" w:history="1">
        <w:r w:rsidRPr="00FF3F47">
          <w:rPr>
            <w:sz w:val="20"/>
            <w:szCs w:val="20"/>
          </w:rPr>
          <w:t>https://certidoes-apf.apps.tcu.gov.br/</w:t>
        </w:r>
      </w:hyperlink>
    </w:p>
    <w:p w14:paraId="5CB961A9" w14:textId="01D3F29E" w:rsidR="008B4111" w:rsidRPr="00FF3F47" w:rsidRDefault="008B4111" w:rsidP="008B4111">
      <w:pPr>
        <w:spacing w:line="360" w:lineRule="auto"/>
        <w:ind w:left="1134" w:right="-1"/>
        <w:jc w:val="both"/>
        <w:rPr>
          <w:sz w:val="20"/>
          <w:szCs w:val="20"/>
        </w:rPr>
      </w:pPr>
      <w:r w:rsidRPr="00FF3F47">
        <w:rPr>
          <w:b/>
          <w:sz w:val="20"/>
          <w:szCs w:val="20"/>
          <w:shd w:val="clear" w:color="auto" w:fill="FFFFFF"/>
        </w:rPr>
        <w:t xml:space="preserve">b1) </w:t>
      </w:r>
      <w:r w:rsidRPr="00FF3F47">
        <w:rPr>
          <w:sz w:val="20"/>
          <w:szCs w:val="20"/>
        </w:rPr>
        <w:t xml:space="preserve">Poderá </w:t>
      </w:r>
      <w:r w:rsidR="000E64CD" w:rsidRPr="00FF3F47">
        <w:rPr>
          <w:sz w:val="20"/>
          <w:szCs w:val="20"/>
        </w:rPr>
        <w:t>a Comissão</w:t>
      </w:r>
      <w:r w:rsidRPr="00FF3F47">
        <w:rPr>
          <w:sz w:val="20"/>
          <w:szCs w:val="20"/>
        </w:rPr>
        <w:t xml:space="preserve"> emitir ou reemitir a consulta acima para fins de verificação do eventual descumprimento das condições de participação.</w:t>
      </w:r>
    </w:p>
    <w:p w14:paraId="4EE46A02" w14:textId="77777777" w:rsidR="008B4111" w:rsidRPr="00FF3F47" w:rsidRDefault="00484438" w:rsidP="008B4111">
      <w:pPr>
        <w:shd w:val="clear" w:color="auto" w:fill="FFFFFF" w:themeFill="background1"/>
        <w:spacing w:line="360" w:lineRule="auto"/>
        <w:ind w:left="567" w:right="-1"/>
        <w:rPr>
          <w:b/>
          <w:bCs/>
          <w:sz w:val="20"/>
          <w:szCs w:val="20"/>
        </w:rPr>
      </w:pPr>
      <w:r w:rsidRPr="00FF3F47">
        <w:rPr>
          <w:b/>
          <w:bCs/>
          <w:sz w:val="20"/>
          <w:szCs w:val="20"/>
        </w:rPr>
        <w:t>10</w:t>
      </w:r>
      <w:r w:rsidR="008B4111" w:rsidRPr="00FF3F47">
        <w:rPr>
          <w:b/>
          <w:bCs/>
          <w:sz w:val="20"/>
          <w:szCs w:val="20"/>
        </w:rPr>
        <w:t>.2.5. Relativos à Qualificação Técnica:</w:t>
      </w:r>
    </w:p>
    <w:p w14:paraId="13E05227" w14:textId="44453F6D" w:rsidR="008F50EC" w:rsidRPr="00476C75" w:rsidRDefault="008F50EC" w:rsidP="006B3D5B">
      <w:pPr>
        <w:spacing w:line="360" w:lineRule="auto"/>
        <w:ind w:left="1134"/>
        <w:jc w:val="both"/>
        <w:rPr>
          <w:snapToGrid w:val="0"/>
          <w:sz w:val="20"/>
          <w:szCs w:val="20"/>
        </w:rPr>
      </w:pPr>
      <w:r w:rsidRPr="00476C75">
        <w:rPr>
          <w:b/>
          <w:snapToGrid w:val="0"/>
          <w:sz w:val="20"/>
          <w:szCs w:val="20"/>
        </w:rPr>
        <w:t>a)</w:t>
      </w:r>
      <w:r w:rsidRPr="00476C75">
        <w:rPr>
          <w:snapToGrid w:val="0"/>
          <w:sz w:val="20"/>
          <w:szCs w:val="20"/>
        </w:rPr>
        <w:t xml:space="preserve"> </w:t>
      </w:r>
      <w:r w:rsidR="006A1367" w:rsidRPr="00476C75">
        <w:rPr>
          <w:snapToGrid w:val="0"/>
          <w:sz w:val="20"/>
          <w:szCs w:val="20"/>
        </w:rPr>
        <w:t>Os critérios referentes à Qualificação Técnica são aquelas estabelecidas no item 9 do Anexo IV - Projeto Básico nº 0</w:t>
      </w:r>
      <w:r w:rsidR="00476C75" w:rsidRPr="00476C75">
        <w:rPr>
          <w:snapToGrid w:val="0"/>
          <w:sz w:val="20"/>
          <w:szCs w:val="20"/>
        </w:rPr>
        <w:t>65</w:t>
      </w:r>
      <w:r w:rsidR="006A1367" w:rsidRPr="00476C75">
        <w:rPr>
          <w:snapToGrid w:val="0"/>
          <w:sz w:val="20"/>
          <w:szCs w:val="20"/>
        </w:rPr>
        <w:t>/2021/MTPAR, deste Edital.</w:t>
      </w:r>
    </w:p>
    <w:p w14:paraId="21CAE926" w14:textId="68E8C4BE" w:rsidR="00B45787" w:rsidRPr="00FF3F47" w:rsidRDefault="00B45787" w:rsidP="006B3D5B">
      <w:pPr>
        <w:spacing w:line="360" w:lineRule="auto"/>
        <w:ind w:left="1134"/>
        <w:jc w:val="both"/>
        <w:rPr>
          <w:bCs/>
          <w:sz w:val="20"/>
          <w:szCs w:val="20"/>
        </w:rPr>
      </w:pPr>
      <w:r w:rsidRPr="00476C75">
        <w:rPr>
          <w:b/>
          <w:snapToGrid w:val="0"/>
          <w:sz w:val="20"/>
          <w:szCs w:val="20"/>
        </w:rPr>
        <w:t xml:space="preserve">a.1) </w:t>
      </w:r>
      <w:r w:rsidRPr="00476C75">
        <w:rPr>
          <w:sz w:val="20"/>
          <w:szCs w:val="20"/>
        </w:rPr>
        <w:t xml:space="preserve">Para análise dos documentos relativos à Qualificação Técnica a </w:t>
      </w:r>
      <w:r w:rsidRPr="00476C75">
        <w:rPr>
          <w:bCs/>
          <w:sz w:val="20"/>
          <w:szCs w:val="20"/>
        </w:rPr>
        <w:t>Comissão remeterá para análise da área demandante na área de competência cabível, através de parecer que integrará o processo.</w:t>
      </w:r>
    </w:p>
    <w:p w14:paraId="44D0A85B" w14:textId="0D4B6C35" w:rsidR="00B45787" w:rsidRPr="00FF3F47" w:rsidRDefault="00B45787" w:rsidP="00B45787">
      <w:pPr>
        <w:spacing w:line="360" w:lineRule="auto"/>
        <w:ind w:left="567"/>
        <w:jc w:val="both"/>
        <w:rPr>
          <w:snapToGrid w:val="0"/>
          <w:sz w:val="20"/>
          <w:szCs w:val="20"/>
        </w:rPr>
      </w:pPr>
      <w:r w:rsidRPr="00FF3F47">
        <w:rPr>
          <w:b/>
          <w:bCs/>
          <w:sz w:val="20"/>
          <w:szCs w:val="20"/>
        </w:rPr>
        <w:t xml:space="preserve">10.2.6. </w:t>
      </w:r>
      <w:r w:rsidRPr="00FF3F47">
        <w:rPr>
          <w:sz w:val="20"/>
          <w:szCs w:val="20"/>
        </w:rPr>
        <w:t>VISTORIA TÉCNICA: Conforme item 5 do Projeto Básico</w:t>
      </w:r>
      <w:r w:rsidR="004A7CCB" w:rsidRPr="00FF3F47">
        <w:rPr>
          <w:sz w:val="20"/>
          <w:szCs w:val="20"/>
        </w:rPr>
        <w:t>, anexo deste edital,</w:t>
      </w:r>
      <w:r w:rsidRPr="00FF3F47">
        <w:rPr>
          <w:sz w:val="20"/>
          <w:szCs w:val="20"/>
        </w:rPr>
        <w:t xml:space="preserve"> a licitante deverá apresentar ATESTADO DE VISTORIA TÉCNICA ou DECLARAÇÃO DE NÃO VISTORIA TÉCNICA.</w:t>
      </w:r>
    </w:p>
    <w:p w14:paraId="1FBC69A7" w14:textId="77777777" w:rsidR="008B4111" w:rsidRPr="00FF3F47" w:rsidRDefault="00484438" w:rsidP="008B4111">
      <w:pPr>
        <w:shd w:val="clear" w:color="auto" w:fill="FFFFFF" w:themeFill="background1"/>
        <w:spacing w:line="360" w:lineRule="auto"/>
        <w:ind w:right="-1"/>
        <w:jc w:val="both"/>
        <w:rPr>
          <w:snapToGrid w:val="0"/>
          <w:sz w:val="20"/>
          <w:szCs w:val="20"/>
        </w:rPr>
      </w:pPr>
      <w:r w:rsidRPr="00FF3F47">
        <w:rPr>
          <w:b/>
          <w:sz w:val="20"/>
          <w:szCs w:val="20"/>
        </w:rPr>
        <w:t>10</w:t>
      </w:r>
      <w:r w:rsidR="008B4111" w:rsidRPr="00FF3F47">
        <w:rPr>
          <w:b/>
          <w:sz w:val="20"/>
          <w:szCs w:val="20"/>
        </w:rPr>
        <w:t>.3.</w:t>
      </w:r>
      <w:r w:rsidR="008B4111" w:rsidRPr="00FF3F47">
        <w:rPr>
          <w:sz w:val="20"/>
          <w:szCs w:val="20"/>
        </w:rPr>
        <w:t xml:space="preserve"> </w:t>
      </w:r>
      <w:r w:rsidR="008B4111" w:rsidRPr="00FF3F47">
        <w:rPr>
          <w:snapToGrid w:val="0"/>
          <w:sz w:val="20"/>
          <w:szCs w:val="20"/>
        </w:rPr>
        <w:t>A licitante poderá participar do Certame Licitatório desde que seja do ramo de atividade econômica pertinente ao objeto e que atenda todas as condições e especificações constantes atenda a todas as exigências.</w:t>
      </w:r>
    </w:p>
    <w:p w14:paraId="1A2DEA16" w14:textId="77777777" w:rsidR="008B4111" w:rsidRPr="00FF3F47" w:rsidRDefault="00484438" w:rsidP="008B4111">
      <w:pPr>
        <w:pStyle w:val="Estilo2"/>
        <w:shd w:val="clear" w:color="auto" w:fill="FFFFFF" w:themeFill="background1"/>
        <w:spacing w:line="360" w:lineRule="auto"/>
        <w:ind w:left="0" w:right="-1" w:firstLine="0"/>
        <w:rPr>
          <w:sz w:val="20"/>
        </w:rPr>
      </w:pPr>
      <w:r w:rsidRPr="00FF3F47">
        <w:rPr>
          <w:b/>
          <w:sz w:val="20"/>
        </w:rPr>
        <w:t>10</w:t>
      </w:r>
      <w:r w:rsidR="008B4111" w:rsidRPr="00FF3F47">
        <w:rPr>
          <w:b/>
          <w:sz w:val="20"/>
        </w:rPr>
        <w:t xml:space="preserve">.4. </w:t>
      </w:r>
      <w:r w:rsidR="008B4111" w:rsidRPr="00FF3F47">
        <w:rPr>
          <w:sz w:val="20"/>
        </w:rPr>
        <w:t>As licitantes inscritas no Cadastro Geral de Fornecedores do Estado de Mato Grosso poderão apresentar o respectivo Certificado de Inscrição e a Certidão de índices de qualificação econômico-financeira, em plena validade e devidamente atualizados, em substituição aos documentos relativos</w:t>
      </w:r>
      <w:r w:rsidRPr="00FF3F47">
        <w:rPr>
          <w:sz w:val="20"/>
        </w:rPr>
        <w:t xml:space="preserve"> à habilitação jurídica (item 10</w:t>
      </w:r>
      <w:r w:rsidR="008B4111" w:rsidRPr="00FF3F47">
        <w:rPr>
          <w:sz w:val="20"/>
        </w:rPr>
        <w:t>.2.1), regularidade fiscal e trabalhi</w:t>
      </w:r>
      <w:r w:rsidRPr="00FF3F47">
        <w:rPr>
          <w:sz w:val="20"/>
        </w:rPr>
        <w:t>sta (item 10</w:t>
      </w:r>
      <w:r w:rsidR="008B4111" w:rsidRPr="00FF3F47">
        <w:rPr>
          <w:sz w:val="20"/>
        </w:rPr>
        <w:t>.2.2) e qualificação econômico-financeira (item 1</w:t>
      </w:r>
      <w:r w:rsidRPr="00FF3F47">
        <w:rPr>
          <w:sz w:val="20"/>
        </w:rPr>
        <w:t>0</w:t>
      </w:r>
      <w:r w:rsidR="008B4111" w:rsidRPr="00FF3F47">
        <w:rPr>
          <w:sz w:val="20"/>
        </w:rPr>
        <w:t xml:space="preserve">.2.3). </w:t>
      </w:r>
    </w:p>
    <w:p w14:paraId="6E7A0D3B" w14:textId="13BAD72D" w:rsidR="008B4111" w:rsidRPr="00FF3F47" w:rsidRDefault="00484438" w:rsidP="008B4111">
      <w:pPr>
        <w:shd w:val="clear" w:color="auto" w:fill="FFFFFF" w:themeFill="background1"/>
        <w:spacing w:line="360" w:lineRule="auto"/>
        <w:ind w:right="-1"/>
        <w:jc w:val="both"/>
        <w:rPr>
          <w:sz w:val="20"/>
          <w:szCs w:val="20"/>
        </w:rPr>
      </w:pPr>
      <w:r w:rsidRPr="00FF3F47">
        <w:rPr>
          <w:b/>
          <w:bCs/>
          <w:sz w:val="20"/>
          <w:szCs w:val="20"/>
        </w:rPr>
        <w:lastRenderedPageBreak/>
        <w:t>10.5</w:t>
      </w:r>
      <w:r w:rsidR="008B4111" w:rsidRPr="00FF3F47">
        <w:rPr>
          <w:b/>
          <w:bCs/>
          <w:sz w:val="20"/>
          <w:szCs w:val="20"/>
        </w:rPr>
        <w:t xml:space="preserve">. </w:t>
      </w:r>
      <w:r w:rsidR="008B4111" w:rsidRPr="00FF3F47">
        <w:rPr>
          <w:bCs/>
          <w:sz w:val="20"/>
          <w:szCs w:val="20"/>
        </w:rPr>
        <w:t xml:space="preserve">Os documentos necessários à habilitação poderão ser apresentados em original, em cópia autenticada por cartório competente, ou em publicação da imprensa oficial ou em cópias simples, desde que acompanhadas dos originais para conferência pelo(a) </w:t>
      </w:r>
      <w:r w:rsidR="004036A8" w:rsidRPr="00FF3F47">
        <w:rPr>
          <w:bCs/>
          <w:sz w:val="20"/>
          <w:szCs w:val="20"/>
        </w:rPr>
        <w:t>Comissão de Licitação</w:t>
      </w:r>
      <w:r w:rsidR="008B4111" w:rsidRPr="00FF3F47">
        <w:rPr>
          <w:bCs/>
          <w:sz w:val="20"/>
          <w:szCs w:val="20"/>
        </w:rPr>
        <w:t>.</w:t>
      </w:r>
      <w:r w:rsidR="008B4111" w:rsidRPr="00FF3F47">
        <w:rPr>
          <w:sz w:val="20"/>
          <w:szCs w:val="20"/>
        </w:rPr>
        <w:t xml:space="preserve"> </w:t>
      </w:r>
    </w:p>
    <w:p w14:paraId="5B5A75F6" w14:textId="77777777" w:rsidR="008B4111" w:rsidRPr="00FF3F47" w:rsidRDefault="00484438" w:rsidP="008B4111">
      <w:pPr>
        <w:shd w:val="clear" w:color="auto" w:fill="FFFFFF" w:themeFill="background1"/>
        <w:spacing w:line="360" w:lineRule="auto"/>
        <w:ind w:left="567" w:right="-1"/>
        <w:jc w:val="both"/>
        <w:rPr>
          <w:sz w:val="20"/>
          <w:szCs w:val="20"/>
        </w:rPr>
      </w:pPr>
      <w:r w:rsidRPr="00FF3F47">
        <w:rPr>
          <w:b/>
          <w:bCs/>
          <w:snapToGrid w:val="0"/>
          <w:sz w:val="20"/>
          <w:szCs w:val="20"/>
        </w:rPr>
        <w:t>10.5</w:t>
      </w:r>
      <w:r w:rsidR="008B4111" w:rsidRPr="00FF3F47">
        <w:rPr>
          <w:b/>
          <w:bCs/>
          <w:snapToGrid w:val="0"/>
          <w:sz w:val="20"/>
          <w:szCs w:val="20"/>
        </w:rPr>
        <w:t xml:space="preserve">.1. </w:t>
      </w:r>
      <w:r w:rsidR="008B4111" w:rsidRPr="00FF3F47">
        <w:rPr>
          <w:bCs/>
          <w:sz w:val="20"/>
          <w:szCs w:val="20"/>
        </w:rPr>
        <w:t xml:space="preserve">Os documentos apresentados pelas licitantes nas propostas de preços e nos documentos de habilitação, quando redigidos em língua estrangeira, só terão validade quando acompanhados da respectiva tradução realizada por tradutor juramentado ou </w:t>
      </w:r>
      <w:proofErr w:type="spellStart"/>
      <w:r w:rsidR="008B4111" w:rsidRPr="00FF3F47">
        <w:rPr>
          <w:bCs/>
          <w:sz w:val="20"/>
          <w:szCs w:val="20"/>
        </w:rPr>
        <w:t>consularizado</w:t>
      </w:r>
      <w:proofErr w:type="spellEnd"/>
      <w:r w:rsidR="008B4111" w:rsidRPr="00FF3F47">
        <w:rPr>
          <w:bCs/>
          <w:sz w:val="20"/>
          <w:szCs w:val="20"/>
        </w:rPr>
        <w:t>.</w:t>
      </w:r>
    </w:p>
    <w:p w14:paraId="386C3D01" w14:textId="77777777" w:rsidR="008B4111" w:rsidRPr="00FF3F47" w:rsidRDefault="00484438" w:rsidP="008B4111">
      <w:pPr>
        <w:shd w:val="clear" w:color="auto" w:fill="FFFFFF" w:themeFill="background1"/>
        <w:tabs>
          <w:tab w:val="left" w:pos="1701"/>
        </w:tabs>
        <w:spacing w:line="360" w:lineRule="auto"/>
        <w:ind w:right="-1"/>
        <w:jc w:val="both"/>
        <w:rPr>
          <w:sz w:val="20"/>
          <w:szCs w:val="20"/>
        </w:rPr>
      </w:pPr>
      <w:r w:rsidRPr="00FF3F47">
        <w:rPr>
          <w:b/>
          <w:bCs/>
          <w:sz w:val="20"/>
          <w:szCs w:val="20"/>
        </w:rPr>
        <w:t>10.6</w:t>
      </w:r>
      <w:r w:rsidR="008B4111" w:rsidRPr="00FF3F47">
        <w:rPr>
          <w:b/>
          <w:bCs/>
          <w:sz w:val="20"/>
          <w:szCs w:val="20"/>
        </w:rPr>
        <w:t>.</w:t>
      </w:r>
      <w:r w:rsidR="008B4111" w:rsidRPr="00FF3F47">
        <w:rPr>
          <w:sz w:val="20"/>
          <w:szCs w:val="20"/>
        </w:rPr>
        <w:t xml:space="preserve"> Sob pena de inabilitação, todos os documentos apresentados para habilitação deverão estar em nome da licitante e, em sendo possível, constar o número de inscrição no CNPJ e endereço respectivo, salientando que: </w:t>
      </w:r>
    </w:p>
    <w:p w14:paraId="2B6D12A7" w14:textId="77777777" w:rsidR="008B4111" w:rsidRPr="00FF3F47" w:rsidRDefault="008B4111" w:rsidP="008B4111">
      <w:pPr>
        <w:pStyle w:val="Estilo1"/>
        <w:shd w:val="clear" w:color="auto" w:fill="FFFFFF" w:themeFill="background1"/>
        <w:tabs>
          <w:tab w:val="clear" w:pos="2268"/>
          <w:tab w:val="left" w:pos="-851"/>
        </w:tabs>
        <w:spacing w:line="360" w:lineRule="auto"/>
        <w:ind w:left="567" w:right="-1" w:firstLine="0"/>
        <w:rPr>
          <w:sz w:val="20"/>
        </w:rPr>
      </w:pPr>
      <w:r w:rsidRPr="00FF3F47">
        <w:rPr>
          <w:b/>
          <w:sz w:val="20"/>
        </w:rPr>
        <w:t>a)</w:t>
      </w:r>
      <w:r w:rsidRPr="00FF3F47">
        <w:rPr>
          <w:sz w:val="20"/>
        </w:rPr>
        <w:t> Se a licitante for a matriz, todos os documentos deverão estar em nome da matriz; ou;</w:t>
      </w:r>
    </w:p>
    <w:p w14:paraId="1271487E" w14:textId="77777777" w:rsidR="008B4111" w:rsidRPr="00FF3F47" w:rsidRDefault="008B4111" w:rsidP="008B4111">
      <w:pPr>
        <w:pStyle w:val="Estilo1"/>
        <w:shd w:val="clear" w:color="auto" w:fill="FFFFFF" w:themeFill="background1"/>
        <w:tabs>
          <w:tab w:val="clear" w:pos="2268"/>
          <w:tab w:val="left" w:pos="-851"/>
        </w:tabs>
        <w:spacing w:line="360" w:lineRule="auto"/>
        <w:ind w:left="567" w:right="-1" w:firstLine="0"/>
        <w:rPr>
          <w:sz w:val="20"/>
        </w:rPr>
      </w:pPr>
      <w:r w:rsidRPr="00FF3F47">
        <w:rPr>
          <w:b/>
          <w:sz w:val="20"/>
        </w:rPr>
        <w:t>b)</w:t>
      </w:r>
      <w:r w:rsidRPr="00FF3F47">
        <w:rPr>
          <w:sz w:val="20"/>
        </w:rPr>
        <w:t> Se a licitante for a filial, todos os documentos deverão estar em nome da filial, exceto aqueles documentos que, pela própria natureza, comprovadamente, forem emitidos somente em nome da matriz;</w:t>
      </w:r>
    </w:p>
    <w:p w14:paraId="1EF6C99D" w14:textId="77777777" w:rsidR="008B4111" w:rsidRPr="00FF3F47" w:rsidRDefault="008B4111" w:rsidP="008B4111">
      <w:pPr>
        <w:pStyle w:val="N21"/>
        <w:shd w:val="clear" w:color="auto" w:fill="FFFFFF" w:themeFill="background1"/>
        <w:tabs>
          <w:tab w:val="left" w:pos="-851"/>
        </w:tabs>
        <w:spacing w:before="0" w:line="360" w:lineRule="auto"/>
        <w:ind w:left="567" w:right="-1" w:firstLine="0"/>
        <w:rPr>
          <w:rFonts w:ascii="Times New Roman" w:hAnsi="Times New Roman"/>
        </w:rPr>
      </w:pPr>
      <w:r w:rsidRPr="00FF3F47">
        <w:rPr>
          <w:rFonts w:ascii="Times New Roman" w:hAnsi="Times New Roman"/>
          <w:b/>
        </w:rPr>
        <w:t>c)</w:t>
      </w:r>
      <w:r w:rsidRPr="00FF3F47">
        <w:rPr>
          <w:rFonts w:ascii="Times New Roman" w:hAnsi="Times New Roman"/>
        </w:rPr>
        <w:t> Os atestados de capacidade técnica/responsabilidade técnica poderão</w:t>
      </w:r>
      <w:r w:rsidR="00484438" w:rsidRPr="00FF3F47">
        <w:rPr>
          <w:rFonts w:ascii="Times New Roman" w:hAnsi="Times New Roman"/>
        </w:rPr>
        <w:t xml:space="preserve"> ser apresentados em nome e com </w:t>
      </w:r>
      <w:r w:rsidRPr="00FF3F47">
        <w:rPr>
          <w:rFonts w:ascii="Times New Roman" w:hAnsi="Times New Roman"/>
        </w:rPr>
        <w:t>CNPJ da matriz e/ou da(s) filial(ais) da licitante.</w:t>
      </w:r>
    </w:p>
    <w:p w14:paraId="7CA15C94" w14:textId="7BD8C52E" w:rsidR="008B4111" w:rsidRPr="00FF3F47" w:rsidRDefault="00484438" w:rsidP="008B4111">
      <w:pPr>
        <w:pStyle w:val="Estilo1"/>
        <w:shd w:val="clear" w:color="auto" w:fill="FFFFFF" w:themeFill="background1"/>
        <w:tabs>
          <w:tab w:val="clear" w:pos="2268"/>
          <w:tab w:val="left" w:pos="567"/>
        </w:tabs>
        <w:spacing w:line="360" w:lineRule="auto"/>
        <w:ind w:left="0" w:right="-1" w:firstLine="0"/>
        <w:rPr>
          <w:bCs/>
          <w:sz w:val="20"/>
        </w:rPr>
      </w:pPr>
      <w:r w:rsidRPr="00FF3F47">
        <w:rPr>
          <w:b/>
          <w:bCs/>
          <w:sz w:val="20"/>
        </w:rPr>
        <w:t>10.7</w:t>
      </w:r>
      <w:r w:rsidR="008B4111" w:rsidRPr="00FF3F47">
        <w:rPr>
          <w:b/>
          <w:bCs/>
          <w:sz w:val="20"/>
        </w:rPr>
        <w:t xml:space="preserve">. </w:t>
      </w:r>
      <w:r w:rsidR="008B4111" w:rsidRPr="00FF3F47">
        <w:rPr>
          <w:bCs/>
          <w:sz w:val="20"/>
        </w:rPr>
        <w:t xml:space="preserve">Os documentos de </w:t>
      </w:r>
      <w:r w:rsidR="006A1367" w:rsidRPr="00FF3F47">
        <w:rPr>
          <w:bCs/>
          <w:sz w:val="20"/>
        </w:rPr>
        <w:t>habilitação</w:t>
      </w:r>
      <w:r w:rsidR="008B4111" w:rsidRPr="00FF3F47">
        <w:rPr>
          <w:bCs/>
          <w:sz w:val="20"/>
        </w:rPr>
        <w:t xml:space="preserve"> apresentados sem disposição expressa do órgão expedidor quanto a sua validade, terão o prazo de vencimento de 60 (sessenta) dias contados a partir da data de sua emissão.</w:t>
      </w:r>
    </w:p>
    <w:p w14:paraId="5569A415" w14:textId="77777777" w:rsidR="008B4111" w:rsidRPr="00FF3F47" w:rsidRDefault="00484438" w:rsidP="008B4111">
      <w:pPr>
        <w:pStyle w:val="N21"/>
        <w:shd w:val="clear" w:color="auto" w:fill="FFFFFF" w:themeFill="background1"/>
        <w:spacing w:before="0" w:line="360" w:lineRule="auto"/>
        <w:ind w:left="567" w:right="-1" w:firstLine="0"/>
        <w:rPr>
          <w:rFonts w:ascii="Times New Roman" w:hAnsi="Times New Roman"/>
          <w:b/>
        </w:rPr>
      </w:pPr>
      <w:r w:rsidRPr="00FF3F47">
        <w:rPr>
          <w:rFonts w:ascii="Times New Roman" w:hAnsi="Times New Roman"/>
          <w:b/>
        </w:rPr>
        <w:t>10.7</w:t>
      </w:r>
      <w:r w:rsidR="008B4111" w:rsidRPr="00FF3F47">
        <w:rPr>
          <w:rFonts w:ascii="Times New Roman" w:hAnsi="Times New Roman"/>
          <w:b/>
        </w:rPr>
        <w:t>.1.</w:t>
      </w:r>
      <w:r w:rsidR="008B4111" w:rsidRPr="00FF3F47">
        <w:rPr>
          <w:rFonts w:ascii="Times New Roman" w:hAnsi="Times New Roman"/>
        </w:rPr>
        <w:t xml:space="preserve"> Excetuam-se do prazo acima mencionado, os documentos cuja validade é indeterminada, como é o caso dos atestados de capacidade ou responsabilidade técnica.</w:t>
      </w:r>
    </w:p>
    <w:p w14:paraId="50C89F75" w14:textId="77777777" w:rsidR="008B4111" w:rsidRPr="00FF3F47" w:rsidRDefault="008B4111" w:rsidP="008B4111">
      <w:pPr>
        <w:pStyle w:val="Estilo1"/>
        <w:shd w:val="clear" w:color="auto" w:fill="FFFFFF" w:themeFill="background1"/>
        <w:tabs>
          <w:tab w:val="clear" w:pos="2268"/>
        </w:tabs>
        <w:spacing w:line="360" w:lineRule="auto"/>
        <w:ind w:left="0" w:right="-1" w:firstLine="0"/>
        <w:rPr>
          <w:sz w:val="20"/>
        </w:rPr>
      </w:pPr>
      <w:r w:rsidRPr="00FF3F47">
        <w:rPr>
          <w:b/>
          <w:sz w:val="20"/>
        </w:rPr>
        <w:t>1</w:t>
      </w:r>
      <w:r w:rsidR="00484438" w:rsidRPr="00FF3F47">
        <w:rPr>
          <w:b/>
          <w:sz w:val="20"/>
        </w:rPr>
        <w:t>0.8</w:t>
      </w:r>
      <w:r w:rsidRPr="00FF3F47">
        <w:rPr>
          <w:b/>
          <w:sz w:val="20"/>
        </w:rPr>
        <w:t xml:space="preserve">. </w:t>
      </w:r>
      <w:r w:rsidRPr="00FF3F47">
        <w:rPr>
          <w:bCs/>
          <w:sz w:val="20"/>
        </w:rPr>
        <w:t>N</w:t>
      </w:r>
      <w:r w:rsidRPr="00FF3F47">
        <w:rPr>
          <w:sz w:val="20"/>
        </w:rPr>
        <w:t>ão serão aceitos documentos cujas datas estejam rasuradas.</w:t>
      </w:r>
    </w:p>
    <w:p w14:paraId="3B9A1F93" w14:textId="77777777" w:rsidR="008B4111" w:rsidRPr="00FF3F47" w:rsidRDefault="00484438" w:rsidP="008B4111">
      <w:pPr>
        <w:pStyle w:val="Estilo1"/>
        <w:shd w:val="clear" w:color="auto" w:fill="FFFFFF" w:themeFill="background1"/>
        <w:tabs>
          <w:tab w:val="clear" w:pos="2268"/>
        </w:tabs>
        <w:spacing w:line="360" w:lineRule="auto"/>
        <w:ind w:left="0" w:right="-1" w:firstLine="0"/>
        <w:rPr>
          <w:sz w:val="20"/>
        </w:rPr>
      </w:pPr>
      <w:r w:rsidRPr="00FF3F47">
        <w:rPr>
          <w:b/>
          <w:sz w:val="20"/>
        </w:rPr>
        <w:t>10.9</w:t>
      </w:r>
      <w:r w:rsidR="008B4111" w:rsidRPr="00FF3F47">
        <w:rPr>
          <w:b/>
          <w:sz w:val="20"/>
        </w:rPr>
        <w:t xml:space="preserve">. </w:t>
      </w:r>
      <w:r w:rsidRPr="00FF3F47">
        <w:rPr>
          <w:bCs/>
          <w:sz w:val="20"/>
        </w:rPr>
        <w:t>A comissão</w:t>
      </w:r>
      <w:r w:rsidR="008B4111" w:rsidRPr="00FF3F47">
        <w:rPr>
          <w:sz w:val="20"/>
        </w:rPr>
        <w:t xml:space="preserve"> reserva-se o direito de solicitar o original de qualquer documento, sempre que tiver dúvida e julgar necessário.</w:t>
      </w:r>
    </w:p>
    <w:p w14:paraId="22BA1C9A" w14:textId="77777777" w:rsidR="008B4111" w:rsidRPr="00FF3F47" w:rsidRDefault="00484438" w:rsidP="008B4111">
      <w:pPr>
        <w:shd w:val="clear" w:color="auto" w:fill="FFFFFF" w:themeFill="background1"/>
        <w:spacing w:line="360" w:lineRule="auto"/>
        <w:ind w:right="-1"/>
        <w:jc w:val="both"/>
        <w:rPr>
          <w:snapToGrid w:val="0"/>
          <w:sz w:val="20"/>
          <w:szCs w:val="20"/>
        </w:rPr>
      </w:pPr>
      <w:r w:rsidRPr="00FF3F47">
        <w:rPr>
          <w:b/>
          <w:snapToGrid w:val="0"/>
          <w:sz w:val="20"/>
          <w:szCs w:val="20"/>
        </w:rPr>
        <w:t>10.10</w:t>
      </w:r>
      <w:r w:rsidR="008B4111" w:rsidRPr="00FF3F47">
        <w:rPr>
          <w:b/>
          <w:snapToGrid w:val="0"/>
          <w:sz w:val="20"/>
          <w:szCs w:val="20"/>
        </w:rPr>
        <w:t>.</w:t>
      </w:r>
      <w:r w:rsidR="008B4111" w:rsidRPr="00FF3F47">
        <w:rPr>
          <w:snapToGrid w:val="0"/>
          <w:sz w:val="20"/>
          <w:szCs w:val="20"/>
        </w:rPr>
        <w:t xml:space="preserve"> Não serão aceitos protocolos de entrega ou solicitações de documento em substituição aos documentos requeridos no presente Edital e seus Anexos.</w:t>
      </w:r>
    </w:p>
    <w:p w14:paraId="56F096B4" w14:textId="077EA2E1" w:rsidR="008B4111" w:rsidRPr="00FF3F47" w:rsidRDefault="00484438" w:rsidP="008B4111">
      <w:pPr>
        <w:shd w:val="clear" w:color="auto" w:fill="FFFFFF" w:themeFill="background1"/>
        <w:spacing w:line="360" w:lineRule="auto"/>
        <w:ind w:right="-1"/>
        <w:jc w:val="both"/>
        <w:rPr>
          <w:snapToGrid w:val="0"/>
          <w:sz w:val="20"/>
          <w:szCs w:val="20"/>
        </w:rPr>
      </w:pPr>
      <w:r w:rsidRPr="00FF3F47">
        <w:rPr>
          <w:b/>
          <w:snapToGrid w:val="0"/>
          <w:sz w:val="20"/>
          <w:szCs w:val="20"/>
        </w:rPr>
        <w:t>10.11</w:t>
      </w:r>
      <w:r w:rsidR="008B4111" w:rsidRPr="00FF3F47">
        <w:rPr>
          <w:b/>
          <w:snapToGrid w:val="0"/>
          <w:sz w:val="20"/>
          <w:szCs w:val="20"/>
        </w:rPr>
        <w:t>.</w:t>
      </w:r>
      <w:r w:rsidR="008B4111" w:rsidRPr="00FF3F47">
        <w:rPr>
          <w:snapToGrid w:val="0"/>
          <w:sz w:val="20"/>
          <w:szCs w:val="20"/>
        </w:rPr>
        <w:t xml:space="preserve"> </w:t>
      </w:r>
      <w:r w:rsidR="006A1367" w:rsidRPr="00FF3F47">
        <w:rPr>
          <w:snapToGrid w:val="0"/>
          <w:sz w:val="20"/>
          <w:szCs w:val="20"/>
        </w:rPr>
        <w:t>Poderá a comissão declarar erro formal, desde que não implique desobediência à legislação e for evidente a vantagem para a Administração em casos que o licitante não apresente algum documento de habilitação, mas declare que o possui, devendo a apresentação do documento faltante ocorrer no decurso da sessão.</w:t>
      </w:r>
    </w:p>
    <w:p w14:paraId="66D26C20" w14:textId="12C38F30" w:rsidR="008B4111" w:rsidRPr="00FF3F47" w:rsidRDefault="00484438" w:rsidP="008B4111">
      <w:pPr>
        <w:shd w:val="clear" w:color="auto" w:fill="FFFFFF" w:themeFill="background1"/>
        <w:spacing w:line="360" w:lineRule="auto"/>
        <w:ind w:right="-1"/>
        <w:jc w:val="both"/>
        <w:rPr>
          <w:snapToGrid w:val="0"/>
          <w:sz w:val="20"/>
          <w:szCs w:val="20"/>
        </w:rPr>
      </w:pPr>
      <w:r w:rsidRPr="00FF3F47">
        <w:rPr>
          <w:b/>
          <w:bCs/>
          <w:snapToGrid w:val="0"/>
          <w:sz w:val="20"/>
          <w:szCs w:val="20"/>
        </w:rPr>
        <w:t>10.1</w:t>
      </w:r>
      <w:r w:rsidR="006A1367" w:rsidRPr="00FF3F47">
        <w:rPr>
          <w:b/>
          <w:bCs/>
          <w:snapToGrid w:val="0"/>
          <w:sz w:val="20"/>
          <w:szCs w:val="20"/>
        </w:rPr>
        <w:t>2</w:t>
      </w:r>
      <w:r w:rsidR="008B4111" w:rsidRPr="00FF3F47">
        <w:rPr>
          <w:snapToGrid w:val="0"/>
          <w:sz w:val="20"/>
          <w:szCs w:val="20"/>
        </w:rPr>
        <w:t xml:space="preserve">. Constatando através da diligência o não atendimento ao estabelecido, </w:t>
      </w:r>
      <w:r w:rsidRPr="00FF3F47">
        <w:rPr>
          <w:snapToGrid w:val="0"/>
          <w:sz w:val="20"/>
          <w:szCs w:val="20"/>
        </w:rPr>
        <w:t>a Comissão de Licitação</w:t>
      </w:r>
      <w:r w:rsidR="008B4111" w:rsidRPr="00FF3F47">
        <w:rPr>
          <w:snapToGrid w:val="0"/>
          <w:sz w:val="20"/>
          <w:szCs w:val="20"/>
        </w:rPr>
        <w:t xml:space="preserve"> considerará o proponente inabilitado e prosseguirá </w:t>
      </w:r>
      <w:r w:rsidR="004A7CCB" w:rsidRPr="00FF3F47">
        <w:rPr>
          <w:snapToGrid w:val="0"/>
          <w:sz w:val="20"/>
          <w:szCs w:val="20"/>
        </w:rPr>
        <w:t>o certame</w:t>
      </w:r>
      <w:r w:rsidR="008B4111" w:rsidRPr="00FF3F47">
        <w:rPr>
          <w:snapToGrid w:val="0"/>
          <w:sz w:val="20"/>
          <w:szCs w:val="20"/>
        </w:rPr>
        <w:t>.</w:t>
      </w:r>
    </w:p>
    <w:p w14:paraId="318B07AE" w14:textId="19B7205A" w:rsidR="008B4111" w:rsidRPr="00FF3F47" w:rsidRDefault="00484438" w:rsidP="008B4111">
      <w:pPr>
        <w:shd w:val="clear" w:color="auto" w:fill="FFFFFF" w:themeFill="background1"/>
        <w:spacing w:line="360" w:lineRule="auto"/>
        <w:ind w:right="-1"/>
        <w:jc w:val="both"/>
        <w:rPr>
          <w:b/>
          <w:snapToGrid w:val="0"/>
          <w:sz w:val="20"/>
          <w:szCs w:val="20"/>
        </w:rPr>
      </w:pPr>
      <w:r w:rsidRPr="00FF3F47">
        <w:rPr>
          <w:b/>
          <w:snapToGrid w:val="0"/>
          <w:sz w:val="20"/>
          <w:szCs w:val="20"/>
        </w:rPr>
        <w:t>10.1</w:t>
      </w:r>
      <w:r w:rsidR="006A1367" w:rsidRPr="00FF3F47">
        <w:rPr>
          <w:b/>
          <w:snapToGrid w:val="0"/>
          <w:sz w:val="20"/>
          <w:szCs w:val="20"/>
        </w:rPr>
        <w:t>3</w:t>
      </w:r>
      <w:r w:rsidR="008B4111" w:rsidRPr="00FF3F47">
        <w:rPr>
          <w:b/>
          <w:snapToGrid w:val="0"/>
          <w:sz w:val="20"/>
          <w:szCs w:val="20"/>
        </w:rPr>
        <w:t xml:space="preserve">. </w:t>
      </w:r>
      <w:r w:rsidR="008B4111" w:rsidRPr="00FF3F47">
        <w:rPr>
          <w:bCs/>
          <w:snapToGrid w:val="0"/>
          <w:sz w:val="20"/>
          <w:szCs w:val="20"/>
        </w:rPr>
        <w:t>Somente serão solicitados os documentos de habilitação da licitante vencedora, no entanto,</w:t>
      </w:r>
      <w:r w:rsidRPr="00FF3F47">
        <w:rPr>
          <w:bCs/>
          <w:snapToGrid w:val="0"/>
          <w:sz w:val="20"/>
          <w:szCs w:val="20"/>
        </w:rPr>
        <w:t xml:space="preserve"> a Comissão</w:t>
      </w:r>
      <w:r w:rsidR="008B4111" w:rsidRPr="00FF3F47">
        <w:rPr>
          <w:bCs/>
          <w:snapToGrid w:val="0"/>
          <w:sz w:val="20"/>
          <w:szCs w:val="20"/>
        </w:rPr>
        <w:t xml:space="preserve"> poderá solicitar os documentos de habilitação das demais licitantes quando estes se manifestarem sobre a intenção de interpor recursos administrativos ou desde que estes estejam implicados na questão. </w:t>
      </w:r>
    </w:p>
    <w:p w14:paraId="3DB261F2" w14:textId="19C01DED" w:rsidR="008B4111" w:rsidRPr="00FF3F47" w:rsidRDefault="00484438" w:rsidP="008B4111">
      <w:pPr>
        <w:pStyle w:val="Corpodetexto3"/>
        <w:shd w:val="clear" w:color="auto" w:fill="FFFFFF" w:themeFill="background1"/>
        <w:spacing w:line="360" w:lineRule="auto"/>
        <w:ind w:right="-1"/>
        <w:rPr>
          <w:rFonts w:ascii="Times New Roman" w:hAnsi="Times New Roman" w:cs="Times New Roman"/>
          <w:sz w:val="20"/>
        </w:rPr>
      </w:pPr>
      <w:r w:rsidRPr="00FF3F47">
        <w:rPr>
          <w:rFonts w:ascii="Times New Roman" w:hAnsi="Times New Roman" w:cs="Times New Roman"/>
          <w:b/>
          <w:sz w:val="20"/>
        </w:rPr>
        <w:t>10.1</w:t>
      </w:r>
      <w:r w:rsidR="006A1367" w:rsidRPr="00FF3F47">
        <w:rPr>
          <w:rFonts w:ascii="Times New Roman" w:hAnsi="Times New Roman" w:cs="Times New Roman"/>
          <w:b/>
          <w:sz w:val="20"/>
        </w:rPr>
        <w:t>4</w:t>
      </w:r>
      <w:r w:rsidR="008B4111" w:rsidRPr="00FF3F47">
        <w:rPr>
          <w:rFonts w:ascii="Times New Roman" w:hAnsi="Times New Roman" w:cs="Times New Roman"/>
          <w:b/>
          <w:sz w:val="20"/>
        </w:rPr>
        <w:t>.</w:t>
      </w:r>
      <w:r w:rsidR="008B4111" w:rsidRPr="00FF3F47">
        <w:rPr>
          <w:rFonts w:ascii="Times New Roman" w:hAnsi="Times New Roman" w:cs="Times New Roman"/>
          <w:sz w:val="20"/>
        </w:rPr>
        <w:t xml:space="preserve"> Constatado o atendimento das exigências de habilitação fixadas neste edital, a licitante classificada em primeiro lugar, será declarada vencedora, sendo-lhe adjudicado o objeto do certame.</w:t>
      </w:r>
    </w:p>
    <w:p w14:paraId="7F64628B" w14:textId="572155C4" w:rsidR="008B4111" w:rsidRPr="00FF3F47" w:rsidRDefault="00484438"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FF3F47">
        <w:rPr>
          <w:rFonts w:ascii="Times New Roman" w:hAnsi="Times New Roman" w:cs="Times New Roman"/>
          <w:b/>
          <w:snapToGrid w:val="0"/>
          <w:sz w:val="20"/>
        </w:rPr>
        <w:t>10.1</w:t>
      </w:r>
      <w:r w:rsidR="006A1367" w:rsidRPr="00FF3F47">
        <w:rPr>
          <w:rFonts w:ascii="Times New Roman" w:hAnsi="Times New Roman" w:cs="Times New Roman"/>
          <w:b/>
          <w:snapToGrid w:val="0"/>
          <w:sz w:val="20"/>
        </w:rPr>
        <w:t>5</w:t>
      </w:r>
      <w:r w:rsidR="008B4111" w:rsidRPr="00FF3F47">
        <w:rPr>
          <w:rFonts w:ascii="Times New Roman" w:hAnsi="Times New Roman" w:cs="Times New Roman"/>
          <w:b/>
          <w:snapToGrid w:val="0"/>
          <w:sz w:val="20"/>
        </w:rPr>
        <w:t>.</w:t>
      </w:r>
      <w:r w:rsidR="008B4111" w:rsidRPr="00FF3F47">
        <w:rPr>
          <w:rFonts w:ascii="Times New Roman" w:hAnsi="Times New Roman" w:cs="Times New Roman"/>
          <w:sz w:val="20"/>
        </w:rPr>
        <w:t xml:space="preserve"> </w:t>
      </w:r>
      <w:r w:rsidR="008B4111" w:rsidRPr="00FF3F47">
        <w:rPr>
          <w:rFonts w:ascii="Times New Roman" w:hAnsi="Times New Roman" w:cs="Times New Roman"/>
          <w:bCs w:val="0"/>
          <w:snapToGrid w:val="0"/>
          <w:sz w:val="20"/>
        </w:rPr>
        <w:t>Se a licitante detentora da melhor proposta desaten</w:t>
      </w:r>
      <w:r w:rsidRPr="00FF3F47">
        <w:rPr>
          <w:rFonts w:ascii="Times New Roman" w:hAnsi="Times New Roman" w:cs="Times New Roman"/>
          <w:bCs w:val="0"/>
          <w:snapToGrid w:val="0"/>
          <w:sz w:val="20"/>
        </w:rPr>
        <w:t xml:space="preserve">der às exigências </w:t>
      </w:r>
      <w:proofErr w:type="spellStart"/>
      <w:r w:rsidRPr="00FF3F47">
        <w:rPr>
          <w:rFonts w:ascii="Times New Roman" w:hAnsi="Times New Roman" w:cs="Times New Roman"/>
          <w:bCs w:val="0"/>
          <w:snapToGrid w:val="0"/>
          <w:sz w:val="20"/>
        </w:rPr>
        <w:t>editalícias</w:t>
      </w:r>
      <w:proofErr w:type="spellEnd"/>
      <w:r w:rsidRPr="00FF3F47">
        <w:rPr>
          <w:rFonts w:ascii="Times New Roman" w:hAnsi="Times New Roman" w:cs="Times New Roman"/>
          <w:bCs w:val="0"/>
          <w:snapToGrid w:val="0"/>
          <w:sz w:val="20"/>
        </w:rPr>
        <w:t>, a Comissão de Licitação</w:t>
      </w:r>
      <w:r w:rsidR="008B4111" w:rsidRPr="00FF3F47">
        <w:rPr>
          <w:rFonts w:ascii="Times New Roman" w:hAnsi="Times New Roman" w:cs="Times New Roman"/>
          <w:bCs w:val="0"/>
          <w:snapToGrid w:val="0"/>
          <w:sz w:val="20"/>
        </w:rPr>
        <w:t xml:space="preserve"> examinará a proposta subsequente, na ordem de classificação, verificando a sua aceitabilidade e após negociação, iniciará a fase de habilitação.</w:t>
      </w:r>
    </w:p>
    <w:p w14:paraId="49256256" w14:textId="19ECC7DC" w:rsidR="008B4111" w:rsidRPr="00FF3F47" w:rsidRDefault="00484438"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FF3F47">
        <w:rPr>
          <w:rFonts w:ascii="Times New Roman" w:hAnsi="Times New Roman" w:cs="Times New Roman"/>
          <w:b/>
          <w:snapToGrid w:val="0"/>
          <w:sz w:val="20"/>
        </w:rPr>
        <w:t>10.1</w:t>
      </w:r>
      <w:r w:rsidR="006A1367" w:rsidRPr="00FF3F47">
        <w:rPr>
          <w:rFonts w:ascii="Times New Roman" w:hAnsi="Times New Roman" w:cs="Times New Roman"/>
          <w:b/>
          <w:snapToGrid w:val="0"/>
          <w:sz w:val="20"/>
        </w:rPr>
        <w:t>6</w:t>
      </w:r>
      <w:r w:rsidR="008B4111" w:rsidRPr="00FF3F47">
        <w:rPr>
          <w:rFonts w:ascii="Times New Roman" w:hAnsi="Times New Roman" w:cs="Times New Roman"/>
          <w:b/>
          <w:snapToGrid w:val="0"/>
          <w:sz w:val="20"/>
        </w:rPr>
        <w:t>.</w:t>
      </w:r>
      <w:r w:rsidR="008B4111" w:rsidRPr="00FF3F47">
        <w:rPr>
          <w:rFonts w:ascii="Times New Roman" w:hAnsi="Times New Roman" w:cs="Times New Roman"/>
          <w:sz w:val="20"/>
        </w:rPr>
        <w:t xml:space="preserve"> </w:t>
      </w:r>
      <w:r w:rsidR="008B4111" w:rsidRPr="00FF3F47">
        <w:rPr>
          <w:rFonts w:ascii="Times New Roman" w:hAnsi="Times New Roman" w:cs="Times New Roman"/>
          <w:bCs w:val="0"/>
          <w:snapToGrid w:val="0"/>
          <w:sz w:val="20"/>
        </w:rPr>
        <w:t xml:space="preserve">Será declarada vencedora a licitante que apresentar o </w:t>
      </w:r>
      <w:r w:rsidR="004A7CCB" w:rsidRPr="00FF3F47">
        <w:rPr>
          <w:rFonts w:ascii="Times New Roman" w:hAnsi="Times New Roman" w:cs="Times New Roman"/>
          <w:bCs w:val="0"/>
          <w:snapToGrid w:val="0"/>
          <w:sz w:val="20"/>
        </w:rPr>
        <w:t>maior desconto</w:t>
      </w:r>
      <w:r w:rsidR="008B4111" w:rsidRPr="00FF3F47">
        <w:rPr>
          <w:rFonts w:ascii="Times New Roman" w:hAnsi="Times New Roman" w:cs="Times New Roman"/>
          <w:bCs w:val="0"/>
          <w:snapToGrid w:val="0"/>
          <w:sz w:val="20"/>
        </w:rPr>
        <w:t xml:space="preserve"> e que cumprir todos os requisitos de habilitação.</w:t>
      </w:r>
    </w:p>
    <w:p w14:paraId="3A3A5030" w14:textId="6F65DAC1" w:rsidR="008B4111" w:rsidRPr="00FF3F47" w:rsidRDefault="00484438" w:rsidP="008B4111">
      <w:pPr>
        <w:pStyle w:val="Corpodetexto3"/>
        <w:shd w:val="clear" w:color="auto" w:fill="FFFFFF" w:themeFill="background1"/>
        <w:spacing w:line="360" w:lineRule="auto"/>
        <w:ind w:right="-1"/>
        <w:rPr>
          <w:rFonts w:ascii="Times New Roman" w:hAnsi="Times New Roman" w:cs="Times New Roman"/>
          <w:bCs w:val="0"/>
          <w:snapToGrid w:val="0"/>
          <w:sz w:val="20"/>
        </w:rPr>
      </w:pPr>
      <w:r w:rsidRPr="00FF3F47">
        <w:rPr>
          <w:rFonts w:ascii="Times New Roman" w:hAnsi="Times New Roman" w:cs="Times New Roman"/>
          <w:b/>
          <w:snapToGrid w:val="0"/>
          <w:sz w:val="20"/>
        </w:rPr>
        <w:t>10.1</w:t>
      </w:r>
      <w:r w:rsidR="006A1367" w:rsidRPr="00FF3F47">
        <w:rPr>
          <w:rFonts w:ascii="Times New Roman" w:hAnsi="Times New Roman" w:cs="Times New Roman"/>
          <w:b/>
          <w:snapToGrid w:val="0"/>
          <w:sz w:val="20"/>
        </w:rPr>
        <w:t>7</w:t>
      </w:r>
      <w:r w:rsidR="008B4111" w:rsidRPr="00FF3F47">
        <w:rPr>
          <w:rFonts w:ascii="Times New Roman" w:hAnsi="Times New Roman" w:cs="Times New Roman"/>
          <w:b/>
          <w:snapToGrid w:val="0"/>
          <w:sz w:val="20"/>
        </w:rPr>
        <w:t xml:space="preserve">. </w:t>
      </w:r>
      <w:r w:rsidR="008B4111" w:rsidRPr="00FF3F47">
        <w:rPr>
          <w:rFonts w:ascii="Times New Roman" w:hAnsi="Times New Roman" w:cs="Times New Roman"/>
          <w:bCs w:val="0"/>
          <w:snapToGrid w:val="0"/>
          <w:sz w:val="20"/>
        </w:rPr>
        <w:t xml:space="preserve">Para fins de habilitação, </w:t>
      </w:r>
      <w:r w:rsidR="00520DC4" w:rsidRPr="00FF3F47">
        <w:rPr>
          <w:rFonts w:ascii="Times New Roman" w:hAnsi="Times New Roman" w:cs="Times New Roman"/>
          <w:bCs w:val="0"/>
          <w:snapToGrid w:val="0"/>
          <w:sz w:val="20"/>
        </w:rPr>
        <w:t>a Comissão de Licitação</w:t>
      </w:r>
      <w:r w:rsidR="008B4111" w:rsidRPr="00FF3F47">
        <w:rPr>
          <w:rFonts w:ascii="Times New Roman" w:hAnsi="Times New Roman" w:cs="Times New Roman"/>
          <w:bCs w:val="0"/>
          <w:snapToGrid w:val="0"/>
          <w:sz w:val="20"/>
        </w:rPr>
        <w:t xml:space="preserve"> poderá obter certidões de órgãos ou entidades emissoras </w:t>
      </w:r>
      <w:r w:rsidR="008B4111" w:rsidRPr="00FF3F47">
        <w:rPr>
          <w:rFonts w:ascii="Times New Roman" w:hAnsi="Times New Roman" w:cs="Times New Roman"/>
          <w:bCs w:val="0"/>
          <w:snapToGrid w:val="0"/>
          <w:sz w:val="20"/>
        </w:rPr>
        <w:lastRenderedPageBreak/>
        <w:t>de certidões por sítios oficiais.</w:t>
      </w:r>
    </w:p>
    <w:p w14:paraId="6A231E32" w14:textId="77777777" w:rsidR="00F94303" w:rsidRPr="00FF3F47" w:rsidRDefault="00F94303" w:rsidP="008B4111">
      <w:pPr>
        <w:pStyle w:val="Corpodetexto3"/>
        <w:shd w:val="clear" w:color="auto" w:fill="FFFFFF" w:themeFill="background1"/>
        <w:spacing w:line="360" w:lineRule="auto"/>
        <w:ind w:right="-1"/>
        <w:rPr>
          <w:rFonts w:ascii="Times New Roman" w:hAnsi="Times New Roman" w:cs="Times New Roman"/>
          <w:b/>
          <w:snapToGrid w:val="0"/>
          <w:sz w:val="20"/>
        </w:rPr>
      </w:pPr>
    </w:p>
    <w:p w14:paraId="604A5F6B" w14:textId="77777777" w:rsidR="008B4111" w:rsidRPr="00FF3F47" w:rsidRDefault="00520DC4" w:rsidP="00AA31B1">
      <w:pPr>
        <w:shd w:val="clear" w:color="auto" w:fill="A6A6A6"/>
        <w:spacing w:line="360" w:lineRule="auto"/>
        <w:ind w:right="-1"/>
        <w:jc w:val="center"/>
        <w:rPr>
          <w:b/>
          <w:sz w:val="20"/>
          <w:szCs w:val="20"/>
        </w:rPr>
      </w:pPr>
      <w:r w:rsidRPr="00FF3F47">
        <w:rPr>
          <w:b/>
          <w:sz w:val="20"/>
          <w:szCs w:val="20"/>
        </w:rPr>
        <w:t>11</w:t>
      </w:r>
      <w:r w:rsidR="008B4111" w:rsidRPr="00FF3F47">
        <w:rPr>
          <w:b/>
          <w:sz w:val="20"/>
          <w:szCs w:val="20"/>
        </w:rPr>
        <w:t>. DOS RECURSOS</w:t>
      </w:r>
    </w:p>
    <w:p w14:paraId="265173E6" w14:textId="1F09924A" w:rsidR="008B4111" w:rsidRPr="00FF3F47" w:rsidRDefault="00520DC4" w:rsidP="008B4111">
      <w:pPr>
        <w:tabs>
          <w:tab w:val="left" w:pos="426"/>
        </w:tabs>
        <w:spacing w:line="360" w:lineRule="auto"/>
        <w:ind w:right="-1"/>
        <w:jc w:val="both"/>
        <w:rPr>
          <w:sz w:val="20"/>
          <w:szCs w:val="20"/>
        </w:rPr>
      </w:pPr>
      <w:r w:rsidRPr="00FF3F47">
        <w:rPr>
          <w:b/>
          <w:sz w:val="20"/>
          <w:szCs w:val="20"/>
        </w:rPr>
        <w:t>11.</w:t>
      </w:r>
      <w:r w:rsidR="008B4111" w:rsidRPr="00FF3F47">
        <w:rPr>
          <w:b/>
          <w:sz w:val="20"/>
          <w:szCs w:val="20"/>
        </w:rPr>
        <w:t>1</w:t>
      </w:r>
      <w:r w:rsidR="008B4111" w:rsidRPr="00FF3F47">
        <w:rPr>
          <w:sz w:val="20"/>
          <w:szCs w:val="20"/>
        </w:rPr>
        <w:t>.</w:t>
      </w:r>
      <w:r w:rsidR="006A1367" w:rsidRPr="00FF3F47">
        <w:rPr>
          <w:sz w:val="20"/>
          <w:szCs w:val="20"/>
        </w:rPr>
        <w:t xml:space="preserve"> Declarado o vencedor, qualquer licitante poderá, durante a sessão pública, de forma imediata e motivada, manifestar sua intenção de recorrer. A falta de manifestação imediata e motivada do licitante importará a decadência do direito de recurso. </w:t>
      </w:r>
      <w:r w:rsidR="00B6712A" w:rsidRPr="00FF3F47">
        <w:rPr>
          <w:sz w:val="20"/>
          <w:szCs w:val="20"/>
        </w:rPr>
        <w:t>S</w:t>
      </w:r>
      <w:r w:rsidR="008B4111" w:rsidRPr="00FF3F47">
        <w:rPr>
          <w:sz w:val="20"/>
          <w:szCs w:val="20"/>
        </w:rPr>
        <w:t xml:space="preserve">erá concedido o prazo de 05 dias úteis para apresentação </w:t>
      </w:r>
      <w:r w:rsidR="00B6712A" w:rsidRPr="00FF3F47">
        <w:rPr>
          <w:sz w:val="20"/>
          <w:szCs w:val="20"/>
        </w:rPr>
        <w:t>de recurso</w:t>
      </w:r>
      <w:r w:rsidR="008B4111" w:rsidRPr="00FF3F47">
        <w:rPr>
          <w:sz w:val="20"/>
          <w:szCs w:val="20"/>
        </w:rPr>
        <w:t>, ficando as demais licitantes desde logo intimadas para apresentar as contrarrazões em igual número de dias, que começarão a correr do término do prazo do recorrente, sendo-lhes assegurada vista dos autos.</w:t>
      </w:r>
    </w:p>
    <w:p w14:paraId="1DD7F40E" w14:textId="77777777" w:rsidR="008B4111" w:rsidRPr="00FF3F47" w:rsidRDefault="00A26D1D" w:rsidP="008B4111">
      <w:pPr>
        <w:spacing w:line="360" w:lineRule="auto"/>
        <w:ind w:right="-1"/>
        <w:jc w:val="both"/>
        <w:rPr>
          <w:sz w:val="20"/>
          <w:szCs w:val="20"/>
        </w:rPr>
      </w:pPr>
      <w:r w:rsidRPr="00FF3F47">
        <w:rPr>
          <w:b/>
          <w:sz w:val="20"/>
          <w:szCs w:val="20"/>
        </w:rPr>
        <w:t>11</w:t>
      </w:r>
      <w:r w:rsidR="00B6712A" w:rsidRPr="00FF3F47">
        <w:rPr>
          <w:b/>
          <w:sz w:val="20"/>
          <w:szCs w:val="20"/>
        </w:rPr>
        <w:t>.2</w:t>
      </w:r>
      <w:r w:rsidR="008B4111" w:rsidRPr="00FF3F47">
        <w:rPr>
          <w:b/>
          <w:sz w:val="20"/>
          <w:szCs w:val="20"/>
        </w:rPr>
        <w:t>.</w:t>
      </w:r>
      <w:r w:rsidR="008B4111" w:rsidRPr="00FF3F47">
        <w:rPr>
          <w:sz w:val="20"/>
          <w:szCs w:val="20"/>
        </w:rPr>
        <w:t xml:space="preserve"> O acolhimento de recurso importará a invalidação apenas dos atos insuscetíveis de aproveitamento.</w:t>
      </w:r>
    </w:p>
    <w:p w14:paraId="00BA8B17" w14:textId="77777777" w:rsidR="008B4111" w:rsidRPr="00FF3F47" w:rsidRDefault="00A26D1D" w:rsidP="008B4111">
      <w:pPr>
        <w:spacing w:line="360" w:lineRule="auto"/>
        <w:ind w:right="-1"/>
        <w:jc w:val="both"/>
        <w:rPr>
          <w:sz w:val="20"/>
          <w:szCs w:val="20"/>
        </w:rPr>
      </w:pPr>
      <w:r w:rsidRPr="00FF3F47">
        <w:rPr>
          <w:rFonts w:eastAsia="Arial Unicode MS"/>
          <w:b/>
          <w:bCs/>
          <w:sz w:val="20"/>
          <w:szCs w:val="20"/>
        </w:rPr>
        <w:t>11</w:t>
      </w:r>
      <w:r w:rsidR="00B6712A" w:rsidRPr="00FF3F47">
        <w:rPr>
          <w:rFonts w:eastAsia="Arial Unicode MS"/>
          <w:b/>
          <w:bCs/>
          <w:sz w:val="20"/>
          <w:szCs w:val="20"/>
        </w:rPr>
        <w:t>.3</w:t>
      </w:r>
      <w:r w:rsidR="008B4111" w:rsidRPr="00FF3F47">
        <w:rPr>
          <w:rFonts w:eastAsia="Arial Unicode MS"/>
          <w:bCs/>
          <w:sz w:val="20"/>
          <w:szCs w:val="20"/>
        </w:rPr>
        <w:t xml:space="preserve">. Caberá </w:t>
      </w:r>
      <w:r w:rsidRPr="00FF3F47">
        <w:rPr>
          <w:rFonts w:eastAsia="Arial Unicode MS"/>
          <w:bCs/>
          <w:sz w:val="20"/>
          <w:szCs w:val="20"/>
        </w:rPr>
        <w:t xml:space="preserve">a Comissão de Licitação </w:t>
      </w:r>
      <w:r w:rsidR="008B4111" w:rsidRPr="00FF3F47">
        <w:rPr>
          <w:rFonts w:eastAsia="Arial Unicode MS"/>
          <w:bCs/>
          <w:sz w:val="20"/>
          <w:szCs w:val="20"/>
        </w:rPr>
        <w:t>proceder ao juízo de admissibilidade das intenções de recurso manifestadas pelas licitantes na sessão pública, buscando verificar tão somente a presença dos pressupostos recursais, ou seja, sucumbência, tempestividade, legitimidade, interesse e motivação, abstendo-se de analisar, de antemão, o mérito do recurso, nos termos da legislação vigente.</w:t>
      </w:r>
    </w:p>
    <w:p w14:paraId="0F76A835" w14:textId="77777777" w:rsidR="008B4111" w:rsidRPr="00FF3F47" w:rsidRDefault="00A26D1D" w:rsidP="008B4111">
      <w:pPr>
        <w:spacing w:line="360" w:lineRule="auto"/>
        <w:ind w:right="-1"/>
        <w:jc w:val="both"/>
        <w:rPr>
          <w:sz w:val="20"/>
          <w:szCs w:val="20"/>
        </w:rPr>
      </w:pPr>
      <w:r w:rsidRPr="00FF3F47">
        <w:rPr>
          <w:b/>
          <w:sz w:val="20"/>
          <w:szCs w:val="20"/>
        </w:rPr>
        <w:t>11</w:t>
      </w:r>
      <w:r w:rsidR="00B6712A" w:rsidRPr="00FF3F47">
        <w:rPr>
          <w:b/>
          <w:sz w:val="20"/>
          <w:szCs w:val="20"/>
        </w:rPr>
        <w:t>.4</w:t>
      </w:r>
      <w:r w:rsidR="008B4111" w:rsidRPr="00FF3F47">
        <w:rPr>
          <w:b/>
          <w:sz w:val="20"/>
          <w:szCs w:val="20"/>
        </w:rPr>
        <w:t>.</w:t>
      </w:r>
      <w:r w:rsidR="008B4111" w:rsidRPr="00FF3F47">
        <w:rPr>
          <w:sz w:val="20"/>
          <w:szCs w:val="20"/>
        </w:rPr>
        <w:t xml:space="preserve"> Decididos os recursos e constatada a regularidade dos atos procedimentais, a autoridade competente adjudicará e homologará o certame.</w:t>
      </w:r>
    </w:p>
    <w:p w14:paraId="561FAB3B" w14:textId="77777777" w:rsidR="008B4111" w:rsidRPr="00FF3F47" w:rsidRDefault="00A26D1D" w:rsidP="008B4111">
      <w:pPr>
        <w:spacing w:line="360" w:lineRule="auto"/>
        <w:ind w:right="-1"/>
        <w:jc w:val="both"/>
        <w:rPr>
          <w:sz w:val="20"/>
          <w:szCs w:val="20"/>
        </w:rPr>
      </w:pPr>
      <w:r w:rsidRPr="00FF3F47">
        <w:rPr>
          <w:b/>
          <w:bCs/>
          <w:sz w:val="20"/>
          <w:szCs w:val="20"/>
        </w:rPr>
        <w:t>11</w:t>
      </w:r>
      <w:r w:rsidR="00B6712A" w:rsidRPr="00FF3F47">
        <w:rPr>
          <w:b/>
          <w:bCs/>
          <w:sz w:val="20"/>
          <w:szCs w:val="20"/>
        </w:rPr>
        <w:t>.5</w:t>
      </w:r>
      <w:r w:rsidR="008B4111" w:rsidRPr="00FF3F47">
        <w:rPr>
          <w:b/>
          <w:bCs/>
          <w:sz w:val="20"/>
          <w:szCs w:val="20"/>
        </w:rPr>
        <w:t>.</w:t>
      </w:r>
      <w:r w:rsidR="008B4111" w:rsidRPr="00FF3F47">
        <w:rPr>
          <w:bCs/>
          <w:sz w:val="20"/>
          <w:szCs w:val="20"/>
        </w:rPr>
        <w:t xml:space="preserve"> Durante os prazos de recursos os </w:t>
      </w:r>
      <w:r w:rsidR="008B4111" w:rsidRPr="00FF3F47">
        <w:rPr>
          <w:sz w:val="20"/>
          <w:szCs w:val="20"/>
        </w:rPr>
        <w:t>autos do processo permanecerão com vista franqueada aos interessados.</w:t>
      </w:r>
    </w:p>
    <w:p w14:paraId="17F8E1B2" w14:textId="77777777" w:rsidR="008B4111" w:rsidRPr="00FF3F47" w:rsidRDefault="00A26D1D" w:rsidP="008B4111">
      <w:pPr>
        <w:spacing w:line="360" w:lineRule="auto"/>
        <w:ind w:right="-1"/>
        <w:jc w:val="both"/>
        <w:rPr>
          <w:sz w:val="20"/>
          <w:szCs w:val="20"/>
        </w:rPr>
      </w:pPr>
      <w:r w:rsidRPr="00FF3F47">
        <w:rPr>
          <w:b/>
          <w:sz w:val="20"/>
          <w:szCs w:val="20"/>
        </w:rPr>
        <w:t>11</w:t>
      </w:r>
      <w:r w:rsidR="00B6712A" w:rsidRPr="00FF3F47">
        <w:rPr>
          <w:b/>
          <w:sz w:val="20"/>
          <w:szCs w:val="20"/>
        </w:rPr>
        <w:t>.6</w:t>
      </w:r>
      <w:r w:rsidR="008B4111" w:rsidRPr="00FF3F47">
        <w:rPr>
          <w:b/>
          <w:sz w:val="20"/>
          <w:szCs w:val="20"/>
        </w:rPr>
        <w:t>.</w:t>
      </w:r>
      <w:r w:rsidR="008B4111" w:rsidRPr="00FF3F47">
        <w:rPr>
          <w:sz w:val="20"/>
          <w:szCs w:val="20"/>
        </w:rPr>
        <w:t xml:space="preserve"> As Razões, Contrarrazões e Decisões serão disponibilizadas junto ao Edital</w:t>
      </w:r>
      <w:r w:rsidRPr="00FF3F47">
        <w:rPr>
          <w:sz w:val="20"/>
          <w:szCs w:val="20"/>
        </w:rPr>
        <w:t xml:space="preserve"> nos sites indicados no item 3.1</w:t>
      </w:r>
      <w:r w:rsidR="008B4111" w:rsidRPr="00FF3F47">
        <w:rPr>
          <w:sz w:val="20"/>
          <w:szCs w:val="20"/>
        </w:rPr>
        <w:t xml:space="preserve">.   </w:t>
      </w:r>
    </w:p>
    <w:p w14:paraId="41F730FF" w14:textId="77777777" w:rsidR="008B4111" w:rsidRPr="00FF3F47" w:rsidRDefault="008B4111" w:rsidP="00A26D1D">
      <w:pPr>
        <w:spacing w:line="360" w:lineRule="auto"/>
        <w:ind w:right="-1"/>
        <w:jc w:val="both"/>
        <w:rPr>
          <w:rFonts w:eastAsia="Arial Unicode MS"/>
          <w:bCs/>
          <w:sz w:val="20"/>
          <w:szCs w:val="20"/>
        </w:rPr>
      </w:pPr>
      <w:r w:rsidRPr="00FF3F47">
        <w:rPr>
          <w:b/>
          <w:sz w:val="20"/>
          <w:szCs w:val="20"/>
        </w:rPr>
        <w:t>1</w:t>
      </w:r>
      <w:r w:rsidR="00A26D1D" w:rsidRPr="00FF3F47">
        <w:rPr>
          <w:b/>
          <w:sz w:val="20"/>
          <w:szCs w:val="20"/>
        </w:rPr>
        <w:t>1</w:t>
      </w:r>
      <w:r w:rsidR="00B6712A" w:rsidRPr="00FF3F47">
        <w:rPr>
          <w:b/>
          <w:sz w:val="20"/>
          <w:szCs w:val="20"/>
        </w:rPr>
        <w:t>.7</w:t>
      </w:r>
      <w:r w:rsidRPr="00FF3F47">
        <w:rPr>
          <w:b/>
          <w:sz w:val="20"/>
          <w:szCs w:val="20"/>
        </w:rPr>
        <w:t xml:space="preserve">. </w:t>
      </w:r>
      <w:r w:rsidRPr="00FF3F47">
        <w:rPr>
          <w:rFonts w:eastAsia="Arial Unicode MS"/>
          <w:bCs/>
          <w:sz w:val="20"/>
          <w:szCs w:val="20"/>
        </w:rPr>
        <w:t>Na ocorrência de manifestação ou interposição de recurso de caráter meramente protelatório, ensejando assim o retardamento da execução do certame, a autoridade competente poderá, assegurado o contraditório e a ampla defesa, aplicar as sanções estabelecidas neste edital.</w:t>
      </w:r>
    </w:p>
    <w:p w14:paraId="431F7D7B" w14:textId="3065AF04" w:rsidR="00A26D1D" w:rsidRPr="00FF3F47" w:rsidRDefault="00A26D1D" w:rsidP="00A26D1D">
      <w:pPr>
        <w:autoSpaceDE w:val="0"/>
        <w:autoSpaceDN w:val="0"/>
        <w:adjustRightInd w:val="0"/>
        <w:spacing w:line="360" w:lineRule="auto"/>
        <w:jc w:val="both"/>
        <w:rPr>
          <w:rFonts w:eastAsia="Arial Unicode MS"/>
          <w:bCs/>
          <w:sz w:val="20"/>
          <w:szCs w:val="20"/>
        </w:rPr>
      </w:pPr>
      <w:r w:rsidRPr="00FF3F47">
        <w:rPr>
          <w:b/>
          <w:sz w:val="20"/>
          <w:szCs w:val="20"/>
        </w:rPr>
        <w:t>1</w:t>
      </w:r>
      <w:r w:rsidR="00B6712A" w:rsidRPr="00FF3F47">
        <w:rPr>
          <w:b/>
          <w:sz w:val="20"/>
          <w:szCs w:val="20"/>
        </w:rPr>
        <w:t>1.8</w:t>
      </w:r>
      <w:r w:rsidRPr="00FF3F47">
        <w:rPr>
          <w:b/>
          <w:sz w:val="20"/>
          <w:szCs w:val="20"/>
        </w:rPr>
        <w:t xml:space="preserve">. </w:t>
      </w:r>
      <w:r w:rsidRPr="00FF3F47">
        <w:rPr>
          <w:rFonts w:eastAsia="Arial Unicode MS"/>
          <w:bCs/>
          <w:sz w:val="20"/>
          <w:szCs w:val="20"/>
        </w:rPr>
        <w:t xml:space="preserve">O recurso deverá ser entregue mediante </w:t>
      </w:r>
      <w:r w:rsidR="004A7CCB" w:rsidRPr="00FF3F47">
        <w:rPr>
          <w:rFonts w:eastAsia="Arial Unicode MS"/>
          <w:bCs/>
          <w:sz w:val="20"/>
          <w:szCs w:val="20"/>
        </w:rPr>
        <w:t xml:space="preserve">envio eletrônico com assinatura digital do representante legal ou </w:t>
      </w:r>
      <w:r w:rsidRPr="00FF3F47">
        <w:rPr>
          <w:rFonts w:eastAsia="Arial Unicode MS"/>
          <w:bCs/>
          <w:sz w:val="20"/>
          <w:szCs w:val="20"/>
        </w:rPr>
        <w:t xml:space="preserve">protocolo na MT-PAR, no endereço indicado no preâmbulo deste edital, à Comissão </w:t>
      </w:r>
      <w:r w:rsidR="004A7CCB" w:rsidRPr="00FF3F47">
        <w:rPr>
          <w:rFonts w:eastAsia="Arial Unicode MS"/>
          <w:bCs/>
          <w:sz w:val="20"/>
          <w:szCs w:val="20"/>
        </w:rPr>
        <w:t xml:space="preserve">Permanente </w:t>
      </w:r>
      <w:r w:rsidRPr="00FF3F47">
        <w:rPr>
          <w:rFonts w:eastAsia="Arial Unicode MS"/>
          <w:bCs/>
          <w:sz w:val="20"/>
          <w:szCs w:val="20"/>
        </w:rPr>
        <w:t>de Licitação;</w:t>
      </w:r>
    </w:p>
    <w:p w14:paraId="2A1D9F2B" w14:textId="77777777" w:rsidR="00A26D1D" w:rsidRPr="00FF3F47" w:rsidRDefault="00A26D1D" w:rsidP="00A26D1D">
      <w:pPr>
        <w:autoSpaceDE w:val="0"/>
        <w:autoSpaceDN w:val="0"/>
        <w:adjustRightInd w:val="0"/>
        <w:spacing w:line="360" w:lineRule="auto"/>
        <w:jc w:val="both"/>
        <w:rPr>
          <w:rFonts w:eastAsia="Arial Unicode MS"/>
          <w:bCs/>
          <w:sz w:val="20"/>
          <w:szCs w:val="20"/>
        </w:rPr>
      </w:pPr>
      <w:r w:rsidRPr="00FF3F47">
        <w:rPr>
          <w:b/>
          <w:sz w:val="20"/>
          <w:szCs w:val="20"/>
        </w:rPr>
        <w:t>1</w:t>
      </w:r>
      <w:r w:rsidR="00B6712A" w:rsidRPr="00FF3F47">
        <w:rPr>
          <w:b/>
          <w:sz w:val="20"/>
          <w:szCs w:val="20"/>
        </w:rPr>
        <w:t>1.9</w:t>
      </w:r>
      <w:r w:rsidRPr="00FF3F47">
        <w:rPr>
          <w:b/>
          <w:sz w:val="20"/>
          <w:szCs w:val="20"/>
        </w:rPr>
        <w:t xml:space="preserve">. </w:t>
      </w:r>
      <w:r w:rsidRPr="00FF3F47">
        <w:rPr>
          <w:rFonts w:eastAsia="Arial Unicode MS"/>
          <w:bCs/>
          <w:sz w:val="20"/>
          <w:szCs w:val="20"/>
        </w:rPr>
        <w:t>Caso a Comissão de Licitação decida pelo indeferimento do recurso, a questão será apreciada pela Autoridade Competente para homologar o resultado final, que poderá ratificar ou não a decisão do Presidente antes da adjudicação.</w:t>
      </w:r>
    </w:p>
    <w:p w14:paraId="4D6FF309" w14:textId="77777777" w:rsidR="00A26D1D" w:rsidRPr="00FF3F47" w:rsidRDefault="00A26D1D" w:rsidP="00A26D1D">
      <w:pPr>
        <w:autoSpaceDE w:val="0"/>
        <w:autoSpaceDN w:val="0"/>
        <w:adjustRightInd w:val="0"/>
        <w:spacing w:line="360" w:lineRule="auto"/>
        <w:jc w:val="both"/>
        <w:rPr>
          <w:rFonts w:eastAsia="Arial Unicode MS"/>
          <w:bCs/>
          <w:sz w:val="20"/>
          <w:szCs w:val="20"/>
        </w:rPr>
      </w:pPr>
      <w:r w:rsidRPr="00FF3F47">
        <w:rPr>
          <w:b/>
          <w:sz w:val="20"/>
          <w:szCs w:val="20"/>
        </w:rPr>
        <w:t>1</w:t>
      </w:r>
      <w:r w:rsidR="00B6712A" w:rsidRPr="00FF3F47">
        <w:rPr>
          <w:b/>
          <w:sz w:val="20"/>
          <w:szCs w:val="20"/>
        </w:rPr>
        <w:t>1.10</w:t>
      </w:r>
      <w:r w:rsidRPr="00FF3F47">
        <w:rPr>
          <w:b/>
          <w:sz w:val="20"/>
          <w:szCs w:val="20"/>
        </w:rPr>
        <w:t xml:space="preserve">. </w:t>
      </w:r>
      <w:r w:rsidRPr="00FF3F47">
        <w:rPr>
          <w:rFonts w:eastAsia="Arial Unicode MS"/>
          <w:bCs/>
          <w:sz w:val="20"/>
          <w:szCs w:val="20"/>
        </w:rPr>
        <w:t>Caso não ratifique a decisão do Presidente, a Autoridade Competente determinará as medidas que julgar cabíveis no caso.</w:t>
      </w:r>
    </w:p>
    <w:p w14:paraId="5ACB85DF" w14:textId="77777777" w:rsidR="00A26D1D" w:rsidRPr="00FF3F47" w:rsidRDefault="00A26D1D" w:rsidP="00A26D1D">
      <w:pPr>
        <w:autoSpaceDE w:val="0"/>
        <w:autoSpaceDN w:val="0"/>
        <w:adjustRightInd w:val="0"/>
        <w:spacing w:line="360" w:lineRule="auto"/>
        <w:jc w:val="both"/>
        <w:rPr>
          <w:rFonts w:eastAsia="Arial Unicode MS"/>
          <w:bCs/>
          <w:sz w:val="20"/>
          <w:szCs w:val="20"/>
        </w:rPr>
      </w:pPr>
      <w:r w:rsidRPr="00FF3F47">
        <w:rPr>
          <w:b/>
          <w:sz w:val="20"/>
          <w:szCs w:val="20"/>
        </w:rPr>
        <w:t>1</w:t>
      </w:r>
      <w:r w:rsidR="00B6712A" w:rsidRPr="00FF3F47">
        <w:rPr>
          <w:b/>
          <w:sz w:val="20"/>
          <w:szCs w:val="20"/>
        </w:rPr>
        <w:t>1.11</w:t>
      </w:r>
      <w:r w:rsidRPr="00FF3F47">
        <w:rPr>
          <w:b/>
          <w:sz w:val="20"/>
          <w:szCs w:val="20"/>
        </w:rPr>
        <w:t xml:space="preserve">. </w:t>
      </w:r>
      <w:r w:rsidRPr="00FF3F47">
        <w:rPr>
          <w:rFonts w:eastAsia="Arial Unicode MS"/>
          <w:bCs/>
          <w:sz w:val="20"/>
          <w:szCs w:val="20"/>
        </w:rPr>
        <w:t xml:space="preserve">O recurso contra a decisão da Comissão não terá efeito suspensivo.  </w:t>
      </w:r>
    </w:p>
    <w:p w14:paraId="4CDBA18A" w14:textId="77777777" w:rsidR="00A26D1D" w:rsidRPr="00FF3F47" w:rsidRDefault="00A26D1D" w:rsidP="00A26D1D">
      <w:pPr>
        <w:autoSpaceDE w:val="0"/>
        <w:autoSpaceDN w:val="0"/>
        <w:adjustRightInd w:val="0"/>
        <w:spacing w:line="360" w:lineRule="auto"/>
        <w:jc w:val="both"/>
        <w:rPr>
          <w:rFonts w:eastAsia="Arial Unicode MS"/>
          <w:bCs/>
          <w:sz w:val="20"/>
          <w:szCs w:val="20"/>
        </w:rPr>
      </w:pPr>
      <w:r w:rsidRPr="00FF3F47">
        <w:rPr>
          <w:b/>
          <w:sz w:val="20"/>
          <w:szCs w:val="20"/>
        </w:rPr>
        <w:t>1</w:t>
      </w:r>
      <w:r w:rsidR="00B6712A" w:rsidRPr="00FF3F47">
        <w:rPr>
          <w:b/>
          <w:sz w:val="20"/>
          <w:szCs w:val="20"/>
        </w:rPr>
        <w:t>1.12</w:t>
      </w:r>
      <w:r w:rsidRPr="00FF3F47">
        <w:rPr>
          <w:b/>
          <w:sz w:val="20"/>
          <w:szCs w:val="20"/>
        </w:rPr>
        <w:t xml:space="preserve">. </w:t>
      </w:r>
      <w:r w:rsidRPr="00FF3F47">
        <w:rPr>
          <w:rFonts w:eastAsia="Arial Unicode MS"/>
          <w:bCs/>
          <w:sz w:val="20"/>
          <w:szCs w:val="20"/>
        </w:rPr>
        <w:t>O acolhimento de recurso importará na invalidação apenas dos atos insuscetíveis de aproveitamento;</w:t>
      </w:r>
    </w:p>
    <w:p w14:paraId="20D109B2" w14:textId="77777777" w:rsidR="00A26D1D" w:rsidRPr="00FF3F47" w:rsidRDefault="00A26D1D" w:rsidP="00A26D1D">
      <w:pPr>
        <w:autoSpaceDE w:val="0"/>
        <w:autoSpaceDN w:val="0"/>
        <w:adjustRightInd w:val="0"/>
        <w:jc w:val="both"/>
        <w:rPr>
          <w:rFonts w:eastAsia="Arial Unicode MS"/>
          <w:bCs/>
          <w:sz w:val="20"/>
          <w:szCs w:val="20"/>
        </w:rPr>
      </w:pPr>
      <w:r w:rsidRPr="00FF3F47">
        <w:rPr>
          <w:b/>
          <w:sz w:val="20"/>
          <w:szCs w:val="20"/>
        </w:rPr>
        <w:t>1</w:t>
      </w:r>
      <w:r w:rsidR="00B6712A" w:rsidRPr="00FF3F47">
        <w:rPr>
          <w:b/>
          <w:sz w:val="20"/>
          <w:szCs w:val="20"/>
        </w:rPr>
        <w:t>1.13</w:t>
      </w:r>
      <w:r w:rsidRPr="00FF3F47">
        <w:rPr>
          <w:b/>
          <w:sz w:val="20"/>
          <w:szCs w:val="20"/>
        </w:rPr>
        <w:t xml:space="preserve">. </w:t>
      </w:r>
      <w:r w:rsidRPr="00FF3F47">
        <w:rPr>
          <w:rFonts w:eastAsia="Arial Unicode MS"/>
          <w:bCs/>
          <w:sz w:val="20"/>
          <w:szCs w:val="20"/>
        </w:rPr>
        <w:t>A impugnação ou o recurso interposto em desacordo com as condições deste EDITAL e seus ANEXOS não serão conhecidos.</w:t>
      </w:r>
    </w:p>
    <w:p w14:paraId="0E6DADFC" w14:textId="77777777" w:rsidR="008B4111" w:rsidRPr="00FF3F47" w:rsidRDefault="008B4111" w:rsidP="008B4111">
      <w:pPr>
        <w:tabs>
          <w:tab w:val="left" w:pos="426"/>
        </w:tabs>
        <w:spacing w:line="360" w:lineRule="auto"/>
        <w:ind w:left="709" w:right="-1"/>
        <w:jc w:val="both"/>
        <w:rPr>
          <w:rFonts w:eastAsia="Arial Unicode MS"/>
          <w:b/>
          <w:bCs/>
          <w:sz w:val="20"/>
          <w:szCs w:val="20"/>
          <w:highlight w:val="yellow"/>
        </w:rPr>
      </w:pPr>
    </w:p>
    <w:p w14:paraId="20B8587E" w14:textId="77777777" w:rsidR="008B4111" w:rsidRPr="00FF3F47" w:rsidRDefault="00DB7088" w:rsidP="008B4111">
      <w:pPr>
        <w:shd w:val="clear" w:color="auto" w:fill="A6A6A6"/>
        <w:spacing w:line="360" w:lineRule="auto"/>
        <w:ind w:right="-1"/>
        <w:jc w:val="center"/>
        <w:rPr>
          <w:b/>
          <w:sz w:val="20"/>
          <w:szCs w:val="20"/>
        </w:rPr>
      </w:pPr>
      <w:r w:rsidRPr="00FF3F47">
        <w:rPr>
          <w:b/>
          <w:sz w:val="20"/>
          <w:szCs w:val="20"/>
        </w:rPr>
        <w:t>12</w:t>
      </w:r>
      <w:r w:rsidR="008B4111" w:rsidRPr="00FF3F47">
        <w:rPr>
          <w:b/>
          <w:sz w:val="20"/>
          <w:szCs w:val="20"/>
        </w:rPr>
        <w:t>. DA ADJUDICAÇÃO E HOMOLOGAÇÃO</w:t>
      </w:r>
    </w:p>
    <w:p w14:paraId="192E8D3B" w14:textId="77777777" w:rsidR="00A26D1D" w:rsidRPr="00FF3F47" w:rsidRDefault="008B4111" w:rsidP="00A26D1D">
      <w:pPr>
        <w:autoSpaceDE w:val="0"/>
        <w:autoSpaceDN w:val="0"/>
        <w:adjustRightInd w:val="0"/>
        <w:spacing w:line="360" w:lineRule="auto"/>
        <w:rPr>
          <w:rFonts w:eastAsia="Arial Unicode MS"/>
          <w:bCs/>
          <w:sz w:val="20"/>
          <w:szCs w:val="20"/>
        </w:rPr>
      </w:pPr>
      <w:r w:rsidRPr="00FF3F47">
        <w:rPr>
          <w:rFonts w:eastAsia="Arial Unicode MS"/>
          <w:b/>
          <w:bCs/>
          <w:sz w:val="20"/>
          <w:szCs w:val="20"/>
        </w:rPr>
        <w:t>1</w:t>
      </w:r>
      <w:r w:rsidR="00DB7088" w:rsidRPr="00FF3F47">
        <w:rPr>
          <w:rFonts w:eastAsia="Arial Unicode MS"/>
          <w:b/>
          <w:bCs/>
          <w:sz w:val="20"/>
          <w:szCs w:val="20"/>
        </w:rPr>
        <w:t>2</w:t>
      </w:r>
      <w:r w:rsidRPr="00FF3F47">
        <w:rPr>
          <w:rFonts w:eastAsia="Arial Unicode MS"/>
          <w:b/>
          <w:bCs/>
          <w:sz w:val="20"/>
          <w:szCs w:val="20"/>
        </w:rPr>
        <w:t>.1.</w:t>
      </w:r>
      <w:r w:rsidRPr="00FF3F47">
        <w:rPr>
          <w:rFonts w:eastAsia="Arial Unicode MS"/>
          <w:bCs/>
          <w:sz w:val="20"/>
          <w:szCs w:val="20"/>
        </w:rPr>
        <w:t xml:space="preserve"> </w:t>
      </w:r>
      <w:r w:rsidR="00A26D1D" w:rsidRPr="00FF3F47">
        <w:rPr>
          <w:rFonts w:eastAsia="Arial Unicode MS"/>
          <w:bCs/>
          <w:sz w:val="20"/>
          <w:szCs w:val="20"/>
        </w:rPr>
        <w:t xml:space="preserve">Finalizada a fase recursal e definido o resultado de julgamento, a </w:t>
      </w:r>
      <w:r w:rsidR="00B6712A" w:rsidRPr="00FF3F47">
        <w:rPr>
          <w:rFonts w:eastAsia="Arial Unicode MS"/>
          <w:bCs/>
          <w:sz w:val="20"/>
          <w:szCs w:val="20"/>
        </w:rPr>
        <w:t>MT-PAR</w:t>
      </w:r>
      <w:r w:rsidR="00A26D1D" w:rsidRPr="00FF3F47">
        <w:rPr>
          <w:rFonts w:eastAsia="Arial Unicode MS"/>
          <w:bCs/>
          <w:sz w:val="20"/>
          <w:szCs w:val="20"/>
        </w:rPr>
        <w:t xml:space="preserve"> poderá negociar condições mais vantajosas com o primeiro colocado;</w:t>
      </w:r>
    </w:p>
    <w:p w14:paraId="29ECE2A2" w14:textId="77777777" w:rsidR="008B4111" w:rsidRPr="00FF3F47" w:rsidRDefault="00DB7088" w:rsidP="00A26D1D">
      <w:pPr>
        <w:autoSpaceDE w:val="0"/>
        <w:autoSpaceDN w:val="0"/>
        <w:adjustRightInd w:val="0"/>
        <w:spacing w:line="360" w:lineRule="auto"/>
        <w:rPr>
          <w:rFonts w:eastAsia="Arial Unicode MS"/>
          <w:bCs/>
          <w:sz w:val="20"/>
          <w:szCs w:val="20"/>
        </w:rPr>
      </w:pPr>
      <w:r w:rsidRPr="00FF3F47">
        <w:rPr>
          <w:rFonts w:eastAsia="Arial Unicode MS"/>
          <w:b/>
          <w:bCs/>
          <w:sz w:val="20"/>
          <w:szCs w:val="20"/>
        </w:rPr>
        <w:t>12</w:t>
      </w:r>
      <w:r w:rsidR="008B4111" w:rsidRPr="00FF3F47">
        <w:rPr>
          <w:rFonts w:eastAsia="Arial Unicode MS"/>
          <w:b/>
          <w:bCs/>
          <w:sz w:val="20"/>
          <w:szCs w:val="20"/>
        </w:rPr>
        <w:t>.2</w:t>
      </w:r>
      <w:r w:rsidR="008B4111" w:rsidRPr="00FF3F47">
        <w:rPr>
          <w:rFonts w:eastAsia="Arial Unicode MS"/>
          <w:bCs/>
          <w:sz w:val="20"/>
          <w:szCs w:val="20"/>
        </w:rPr>
        <w:t xml:space="preserve"> </w:t>
      </w:r>
      <w:r w:rsidR="00A26D1D" w:rsidRPr="00FF3F47">
        <w:rPr>
          <w:rFonts w:eastAsia="Arial Unicode MS"/>
          <w:bCs/>
          <w:sz w:val="20"/>
          <w:szCs w:val="20"/>
        </w:rPr>
        <w:t>Exaurida a negociação o procedimento licitatório será encerrado e encaminhado a Autoridade C</w:t>
      </w:r>
      <w:r w:rsidRPr="00FF3F47">
        <w:rPr>
          <w:rFonts w:eastAsia="Arial Unicode MS"/>
          <w:bCs/>
          <w:sz w:val="20"/>
          <w:szCs w:val="20"/>
        </w:rPr>
        <w:t>ompetente qu</w:t>
      </w:r>
      <w:r w:rsidR="00A26D1D" w:rsidRPr="00FF3F47">
        <w:rPr>
          <w:rFonts w:eastAsia="Arial Unicode MS"/>
          <w:bCs/>
          <w:sz w:val="20"/>
          <w:szCs w:val="20"/>
        </w:rPr>
        <w:t>e poderá:</w:t>
      </w:r>
    </w:p>
    <w:p w14:paraId="7FBF1E4A" w14:textId="77777777" w:rsidR="00A26D1D" w:rsidRPr="00FF3F47" w:rsidRDefault="00A26D1D" w:rsidP="00DB7088">
      <w:pPr>
        <w:autoSpaceDE w:val="0"/>
        <w:autoSpaceDN w:val="0"/>
        <w:adjustRightInd w:val="0"/>
        <w:spacing w:line="360" w:lineRule="auto"/>
        <w:rPr>
          <w:rFonts w:eastAsia="Arial Unicode MS"/>
          <w:bCs/>
          <w:sz w:val="20"/>
          <w:szCs w:val="20"/>
        </w:rPr>
      </w:pPr>
      <w:r w:rsidRPr="00FF3F47">
        <w:rPr>
          <w:rFonts w:eastAsia="Arial Unicode MS"/>
          <w:bCs/>
          <w:sz w:val="20"/>
          <w:szCs w:val="20"/>
        </w:rPr>
        <w:t>a)  determinar o retorno dos autos para saneamento de irregularidades que forem supríveis;</w:t>
      </w:r>
    </w:p>
    <w:p w14:paraId="61F9FAFC" w14:textId="77777777" w:rsidR="00A26D1D" w:rsidRPr="00FF3F47" w:rsidRDefault="00A26D1D" w:rsidP="00DB7088">
      <w:pPr>
        <w:autoSpaceDE w:val="0"/>
        <w:autoSpaceDN w:val="0"/>
        <w:adjustRightInd w:val="0"/>
        <w:spacing w:line="360" w:lineRule="auto"/>
        <w:rPr>
          <w:rFonts w:eastAsia="Arial Unicode MS"/>
          <w:bCs/>
          <w:sz w:val="20"/>
          <w:szCs w:val="20"/>
        </w:rPr>
      </w:pPr>
      <w:r w:rsidRPr="00FF3F47">
        <w:rPr>
          <w:rFonts w:eastAsia="Arial Unicode MS"/>
          <w:bCs/>
          <w:sz w:val="20"/>
          <w:szCs w:val="20"/>
        </w:rPr>
        <w:t>b)  anular o procedimento, no todo ou em parte, por vício insanável;</w:t>
      </w:r>
    </w:p>
    <w:p w14:paraId="4E1E8A5C" w14:textId="77777777" w:rsidR="00A26D1D" w:rsidRPr="00FF3F47" w:rsidRDefault="00A26D1D" w:rsidP="00DB7088">
      <w:pPr>
        <w:autoSpaceDE w:val="0"/>
        <w:autoSpaceDN w:val="0"/>
        <w:adjustRightInd w:val="0"/>
        <w:spacing w:line="360" w:lineRule="auto"/>
        <w:rPr>
          <w:rFonts w:eastAsia="Arial Unicode MS"/>
          <w:bCs/>
          <w:sz w:val="20"/>
          <w:szCs w:val="20"/>
        </w:rPr>
      </w:pPr>
      <w:r w:rsidRPr="00FF3F47">
        <w:rPr>
          <w:rFonts w:eastAsia="Arial Unicode MS"/>
          <w:bCs/>
          <w:sz w:val="20"/>
          <w:szCs w:val="20"/>
        </w:rPr>
        <w:lastRenderedPageBreak/>
        <w:t>c)  revogar o procedimento por motivo de conveniência e oportunidade; ou</w:t>
      </w:r>
    </w:p>
    <w:p w14:paraId="04AECC15" w14:textId="77777777" w:rsidR="00A26D1D" w:rsidRPr="00FF3F47" w:rsidRDefault="00A26D1D" w:rsidP="00DB7088">
      <w:pPr>
        <w:autoSpaceDE w:val="0"/>
        <w:autoSpaceDN w:val="0"/>
        <w:adjustRightInd w:val="0"/>
        <w:spacing w:line="360" w:lineRule="auto"/>
        <w:rPr>
          <w:rFonts w:eastAsia="Arial Unicode MS"/>
          <w:bCs/>
          <w:sz w:val="20"/>
          <w:szCs w:val="20"/>
        </w:rPr>
      </w:pPr>
      <w:r w:rsidRPr="00FF3F47">
        <w:rPr>
          <w:rFonts w:eastAsia="Arial Unicode MS"/>
          <w:bCs/>
          <w:sz w:val="20"/>
          <w:szCs w:val="20"/>
        </w:rPr>
        <w:t>d)  adjudicar o objeto e homologar a licitação em ato único e encaminhar os autos para que esse convoque o adjudicatário para assinatura do contrato</w:t>
      </w:r>
      <w:r w:rsidR="00DB7088" w:rsidRPr="00FF3F47">
        <w:rPr>
          <w:rFonts w:eastAsia="Arial Unicode MS"/>
          <w:bCs/>
          <w:sz w:val="20"/>
          <w:szCs w:val="20"/>
        </w:rPr>
        <w:t>.</w:t>
      </w:r>
    </w:p>
    <w:p w14:paraId="40D8013E" w14:textId="752091E0" w:rsidR="00DB7088" w:rsidRPr="00FF3F47" w:rsidRDefault="00DB7088" w:rsidP="00DB7088">
      <w:pPr>
        <w:autoSpaceDE w:val="0"/>
        <w:autoSpaceDN w:val="0"/>
        <w:adjustRightInd w:val="0"/>
        <w:spacing w:line="360" w:lineRule="auto"/>
        <w:rPr>
          <w:rFonts w:eastAsiaTheme="minorHAnsi"/>
          <w:color w:val="00000A"/>
          <w:sz w:val="20"/>
          <w:szCs w:val="20"/>
          <w:lang w:eastAsia="en-US"/>
        </w:rPr>
      </w:pPr>
      <w:r w:rsidRPr="00FF3F47">
        <w:rPr>
          <w:rFonts w:eastAsiaTheme="minorHAnsi"/>
          <w:b/>
          <w:bCs/>
          <w:color w:val="00000A"/>
          <w:sz w:val="20"/>
          <w:szCs w:val="20"/>
          <w:lang w:eastAsia="en-US"/>
        </w:rPr>
        <w:t>12.3</w:t>
      </w:r>
      <w:r w:rsidR="00A26D1D" w:rsidRPr="00FF3F47">
        <w:rPr>
          <w:rFonts w:eastAsiaTheme="minorHAnsi"/>
          <w:b/>
          <w:color w:val="00000A"/>
          <w:sz w:val="20"/>
          <w:szCs w:val="20"/>
          <w:lang w:eastAsia="en-US"/>
        </w:rPr>
        <w:t>.</w:t>
      </w:r>
      <w:r w:rsidR="00A26D1D" w:rsidRPr="00FF3F47">
        <w:rPr>
          <w:rFonts w:eastAsiaTheme="minorHAnsi"/>
          <w:color w:val="00000A"/>
          <w:sz w:val="20"/>
          <w:szCs w:val="20"/>
          <w:lang w:eastAsia="en-US"/>
        </w:rPr>
        <w:t xml:space="preserve"> Encerrada a licitação, a </w:t>
      </w:r>
      <w:r w:rsidRPr="00FF3F47">
        <w:rPr>
          <w:rFonts w:eastAsiaTheme="minorHAnsi"/>
          <w:bCs/>
          <w:color w:val="00000A"/>
          <w:sz w:val="20"/>
          <w:szCs w:val="20"/>
          <w:lang w:eastAsia="en-US"/>
        </w:rPr>
        <w:t>comissão</w:t>
      </w:r>
      <w:r w:rsidR="00A26D1D" w:rsidRPr="00FF3F47">
        <w:rPr>
          <w:rFonts w:eastAsiaTheme="minorHAnsi"/>
          <w:color w:val="00000A"/>
          <w:sz w:val="20"/>
          <w:szCs w:val="20"/>
          <w:lang w:eastAsia="en-US"/>
        </w:rPr>
        <w:t xml:space="preserve"> divulgará no site da MT-PAR e do SIAG os atos de adjudicação do objeto</w:t>
      </w:r>
      <w:r w:rsidR="004A7CCB" w:rsidRPr="00FF3F47">
        <w:rPr>
          <w:rFonts w:eastAsiaTheme="minorHAnsi"/>
          <w:color w:val="00000A"/>
          <w:sz w:val="20"/>
          <w:szCs w:val="20"/>
          <w:lang w:eastAsia="en-US"/>
        </w:rPr>
        <w:t xml:space="preserve"> e </w:t>
      </w:r>
      <w:r w:rsidRPr="00FF3F47">
        <w:rPr>
          <w:rFonts w:eastAsiaTheme="minorHAnsi"/>
          <w:color w:val="00000A"/>
          <w:sz w:val="20"/>
          <w:szCs w:val="20"/>
          <w:lang w:eastAsia="en-US"/>
        </w:rPr>
        <w:t>homologação do certame</w:t>
      </w:r>
      <w:r w:rsidR="00A26D1D" w:rsidRPr="00FF3F47">
        <w:rPr>
          <w:rFonts w:eastAsiaTheme="minorHAnsi"/>
          <w:color w:val="00000A"/>
          <w:sz w:val="20"/>
          <w:szCs w:val="20"/>
          <w:lang w:eastAsia="en-US"/>
        </w:rPr>
        <w:t>;</w:t>
      </w:r>
    </w:p>
    <w:p w14:paraId="39B48988" w14:textId="77777777" w:rsidR="00DB7088" w:rsidRPr="00FF3F47" w:rsidRDefault="00DB7088" w:rsidP="00DB7088">
      <w:pPr>
        <w:autoSpaceDE w:val="0"/>
        <w:autoSpaceDN w:val="0"/>
        <w:adjustRightInd w:val="0"/>
        <w:spacing w:line="360" w:lineRule="auto"/>
        <w:rPr>
          <w:rFonts w:eastAsiaTheme="minorHAnsi"/>
          <w:color w:val="00000A"/>
          <w:sz w:val="20"/>
          <w:szCs w:val="20"/>
          <w:lang w:eastAsia="en-US"/>
        </w:rPr>
      </w:pPr>
      <w:r w:rsidRPr="00FF3F47">
        <w:rPr>
          <w:rFonts w:eastAsiaTheme="minorHAnsi"/>
          <w:b/>
          <w:bCs/>
          <w:color w:val="00000A"/>
          <w:sz w:val="20"/>
          <w:szCs w:val="20"/>
          <w:lang w:eastAsia="en-US"/>
        </w:rPr>
        <w:t>12.4</w:t>
      </w:r>
      <w:r w:rsidRPr="00FF3F47">
        <w:rPr>
          <w:rFonts w:eastAsiaTheme="minorHAnsi"/>
          <w:b/>
          <w:color w:val="00000A"/>
          <w:sz w:val="20"/>
          <w:szCs w:val="20"/>
          <w:lang w:eastAsia="en-US"/>
        </w:rPr>
        <w:t>.</w:t>
      </w:r>
      <w:r w:rsidRPr="00FF3F47">
        <w:rPr>
          <w:rFonts w:eastAsiaTheme="minorHAnsi"/>
          <w:color w:val="00000A"/>
          <w:sz w:val="20"/>
          <w:szCs w:val="20"/>
          <w:lang w:eastAsia="en-US"/>
        </w:rPr>
        <w:t xml:space="preserve"> É facultado a MT-PAR, quando a Licitante adjudicatária não cumprir as condições deste Edital e seus Anexos, não apresentar a garantia de execução do Contrato, não assinar o Contrato ou não aceitar ou retirar o instrumento equivalente no prazo e condições estabelecidas:</w:t>
      </w:r>
    </w:p>
    <w:p w14:paraId="5E0CF05C" w14:textId="77777777" w:rsidR="00DB7088" w:rsidRPr="00FF3F47" w:rsidRDefault="00DB7088" w:rsidP="00DB7088">
      <w:pPr>
        <w:pStyle w:val="PargrafodaLista"/>
        <w:numPr>
          <w:ilvl w:val="0"/>
          <w:numId w:val="18"/>
        </w:numPr>
        <w:autoSpaceDE w:val="0"/>
        <w:autoSpaceDN w:val="0"/>
        <w:adjustRightInd w:val="0"/>
        <w:spacing w:line="360" w:lineRule="auto"/>
        <w:rPr>
          <w:rFonts w:ascii="Times New Roman" w:hAnsi="Times New Roman" w:cs="Times New Roman"/>
          <w:color w:val="00000A"/>
          <w:sz w:val="20"/>
          <w:szCs w:val="20"/>
        </w:rPr>
      </w:pPr>
      <w:r w:rsidRPr="00FF3F47">
        <w:rPr>
          <w:rFonts w:ascii="Times New Roman" w:hAnsi="Times New Roman" w:cs="Times New Roman"/>
          <w:color w:val="00000A"/>
          <w:sz w:val="20"/>
          <w:szCs w:val="20"/>
        </w:rPr>
        <w:t>Revogar a licitação, sem prejuízo da aplicação das penalidades previstas neste edital;</w:t>
      </w:r>
    </w:p>
    <w:p w14:paraId="316DDDFA" w14:textId="77777777" w:rsidR="00DB7088" w:rsidRPr="00FF3F47" w:rsidRDefault="00DB7088" w:rsidP="00DB7088">
      <w:pPr>
        <w:pStyle w:val="PargrafodaLista"/>
        <w:numPr>
          <w:ilvl w:val="0"/>
          <w:numId w:val="18"/>
        </w:numPr>
        <w:autoSpaceDE w:val="0"/>
        <w:autoSpaceDN w:val="0"/>
        <w:adjustRightInd w:val="0"/>
        <w:spacing w:line="360" w:lineRule="auto"/>
        <w:rPr>
          <w:rFonts w:ascii="Times New Roman" w:hAnsi="Times New Roman" w:cs="Times New Roman"/>
          <w:color w:val="00000A"/>
          <w:sz w:val="20"/>
          <w:szCs w:val="20"/>
        </w:rPr>
      </w:pPr>
      <w:r w:rsidRPr="00FF3F47">
        <w:rPr>
          <w:rFonts w:ascii="Times New Roman" w:hAnsi="Times New Roman" w:cs="Times New Roman"/>
          <w:color w:val="00000A"/>
          <w:sz w:val="20"/>
          <w:szCs w:val="20"/>
        </w:rPr>
        <w:t>Convocar os Licitantes remanescentes, na ordem de classificação, para a celebração do Contrato nas mesmas condições ofertadas pelo Licitante vencedor.</w:t>
      </w:r>
    </w:p>
    <w:p w14:paraId="5EE99084" w14:textId="77777777" w:rsidR="00DB7088" w:rsidRPr="00FF3F47" w:rsidRDefault="00DB7088" w:rsidP="00DB7088">
      <w:pPr>
        <w:autoSpaceDE w:val="0"/>
        <w:autoSpaceDN w:val="0"/>
        <w:adjustRightInd w:val="0"/>
        <w:spacing w:line="360" w:lineRule="auto"/>
        <w:rPr>
          <w:rFonts w:eastAsiaTheme="minorHAnsi"/>
          <w:color w:val="00000A"/>
          <w:sz w:val="20"/>
          <w:szCs w:val="20"/>
          <w:lang w:eastAsia="en-US"/>
        </w:rPr>
      </w:pPr>
      <w:r w:rsidRPr="00FF3F47">
        <w:rPr>
          <w:rFonts w:eastAsiaTheme="minorHAnsi"/>
          <w:b/>
          <w:bCs/>
          <w:color w:val="00000A"/>
          <w:sz w:val="20"/>
          <w:szCs w:val="20"/>
          <w:lang w:eastAsia="en-US"/>
        </w:rPr>
        <w:t>12.5</w:t>
      </w:r>
      <w:r w:rsidRPr="00FF3F47">
        <w:rPr>
          <w:rFonts w:eastAsiaTheme="minorHAnsi"/>
          <w:b/>
          <w:color w:val="00000A"/>
          <w:sz w:val="20"/>
          <w:szCs w:val="20"/>
          <w:lang w:eastAsia="en-US"/>
        </w:rPr>
        <w:t>.</w:t>
      </w:r>
      <w:r w:rsidRPr="00FF3F47">
        <w:rPr>
          <w:rFonts w:eastAsiaTheme="minorHAnsi"/>
          <w:color w:val="00000A"/>
          <w:sz w:val="20"/>
          <w:szCs w:val="20"/>
          <w:lang w:eastAsia="en-US"/>
        </w:rPr>
        <w:t xml:space="preserve"> Na hipótese de nenhum dos Licitantes aceitar a contratação nos termos do subitem acima, a MT-PAR poderá convocar os Licitantes remanescentes, na ordem de classificação, para a celebração do Contrato nas condições ofertadas por estes, desde que o respectivo valor seja igual ou inferior ao orçamento estimado para a contratação, inclusive quanto aos preços atualizados nos termos deste Edital.</w:t>
      </w:r>
    </w:p>
    <w:p w14:paraId="415A09D8" w14:textId="77777777" w:rsidR="00A26D1D" w:rsidRPr="00FF3F47" w:rsidRDefault="00A26D1D" w:rsidP="00A26D1D">
      <w:pPr>
        <w:autoSpaceDE w:val="0"/>
        <w:autoSpaceDN w:val="0"/>
        <w:adjustRightInd w:val="0"/>
        <w:rPr>
          <w:sz w:val="20"/>
          <w:szCs w:val="20"/>
        </w:rPr>
      </w:pPr>
    </w:p>
    <w:p w14:paraId="363880E8" w14:textId="77777777" w:rsidR="008B4111" w:rsidRPr="00FF3F47" w:rsidRDefault="008B4111" w:rsidP="008B4111">
      <w:pPr>
        <w:shd w:val="clear" w:color="auto" w:fill="A6A6A6"/>
        <w:spacing w:line="360" w:lineRule="auto"/>
        <w:ind w:right="-1"/>
        <w:jc w:val="center"/>
        <w:rPr>
          <w:b/>
          <w:sz w:val="20"/>
          <w:szCs w:val="20"/>
        </w:rPr>
      </w:pPr>
      <w:r w:rsidRPr="00FF3F47">
        <w:rPr>
          <w:b/>
          <w:sz w:val="20"/>
          <w:szCs w:val="20"/>
        </w:rPr>
        <w:t>1</w:t>
      </w:r>
      <w:r w:rsidR="00DB7088" w:rsidRPr="00FF3F47">
        <w:rPr>
          <w:b/>
          <w:sz w:val="20"/>
          <w:szCs w:val="20"/>
        </w:rPr>
        <w:t>3</w:t>
      </w:r>
      <w:r w:rsidRPr="00FF3F47">
        <w:rPr>
          <w:b/>
          <w:sz w:val="20"/>
          <w:szCs w:val="20"/>
        </w:rPr>
        <w:t>. DO CONTRATO E DAS OBRIGAÇÕES DAS PARTES</w:t>
      </w:r>
    </w:p>
    <w:p w14:paraId="1AEE9271" w14:textId="2F07F47A" w:rsidR="003524E2" w:rsidRPr="00FF3F47" w:rsidRDefault="00DB7088" w:rsidP="00D85026">
      <w:pPr>
        <w:spacing w:before="120" w:after="120" w:line="360" w:lineRule="auto"/>
        <w:jc w:val="both"/>
        <w:rPr>
          <w:sz w:val="20"/>
          <w:szCs w:val="20"/>
        </w:rPr>
      </w:pPr>
      <w:r w:rsidRPr="00FF3F47">
        <w:rPr>
          <w:b/>
          <w:sz w:val="20"/>
          <w:szCs w:val="20"/>
        </w:rPr>
        <w:t>13</w:t>
      </w:r>
      <w:r w:rsidR="008B4111" w:rsidRPr="00FF3F47">
        <w:rPr>
          <w:b/>
          <w:sz w:val="20"/>
          <w:szCs w:val="20"/>
        </w:rPr>
        <w:t>.1.</w:t>
      </w:r>
      <w:r w:rsidR="008B4111" w:rsidRPr="00FF3F47">
        <w:rPr>
          <w:sz w:val="20"/>
          <w:szCs w:val="20"/>
        </w:rPr>
        <w:t xml:space="preserve"> </w:t>
      </w:r>
      <w:r w:rsidR="003524E2" w:rsidRPr="00FF3F47">
        <w:rPr>
          <w:bCs/>
          <w:sz w:val="20"/>
          <w:szCs w:val="20"/>
        </w:rPr>
        <w:t xml:space="preserve">A obra terá período de execução de 180 (cento e oitenta) dias </w:t>
      </w:r>
      <w:r w:rsidR="00E5396D" w:rsidRPr="00FF3F47">
        <w:rPr>
          <w:bCs/>
          <w:sz w:val="20"/>
          <w:szCs w:val="20"/>
        </w:rPr>
        <w:t xml:space="preserve">após a emissão da Ordem de Serviço pela MT-PAR </w:t>
      </w:r>
      <w:r w:rsidR="003524E2" w:rsidRPr="00FF3F47">
        <w:rPr>
          <w:bCs/>
          <w:sz w:val="20"/>
          <w:szCs w:val="20"/>
        </w:rPr>
        <w:t>e o contrato terá vigência pelo período de 210 (duzentos e dez dias) dias, sendo permitida a prorrogação conforme legislação aplicável e regulamento interno da MT-P</w:t>
      </w:r>
      <w:r w:rsidR="00D85026" w:rsidRPr="00FF3F47">
        <w:rPr>
          <w:bCs/>
          <w:sz w:val="20"/>
          <w:szCs w:val="20"/>
        </w:rPr>
        <w:t>AR</w:t>
      </w:r>
      <w:r w:rsidR="003524E2" w:rsidRPr="00FF3F47">
        <w:rPr>
          <w:bCs/>
          <w:sz w:val="20"/>
          <w:szCs w:val="20"/>
        </w:rPr>
        <w:t>.</w:t>
      </w:r>
    </w:p>
    <w:p w14:paraId="21996FE1" w14:textId="325B4A0A" w:rsidR="008B4111" w:rsidRPr="00FF3F47" w:rsidRDefault="00DB7088" w:rsidP="004830E5">
      <w:pPr>
        <w:autoSpaceDE w:val="0"/>
        <w:autoSpaceDN w:val="0"/>
        <w:adjustRightInd w:val="0"/>
        <w:spacing w:line="360" w:lineRule="auto"/>
        <w:jc w:val="both"/>
        <w:rPr>
          <w:bCs/>
          <w:sz w:val="20"/>
          <w:szCs w:val="20"/>
        </w:rPr>
      </w:pPr>
      <w:r w:rsidRPr="00FF3F47">
        <w:rPr>
          <w:b/>
          <w:bCs/>
          <w:sz w:val="20"/>
          <w:szCs w:val="20"/>
        </w:rPr>
        <w:t>13</w:t>
      </w:r>
      <w:r w:rsidR="008B4111" w:rsidRPr="00FF3F47">
        <w:rPr>
          <w:b/>
          <w:bCs/>
          <w:sz w:val="20"/>
          <w:szCs w:val="20"/>
        </w:rPr>
        <w:t>.2.</w:t>
      </w:r>
      <w:r w:rsidR="008B4111" w:rsidRPr="00FF3F47">
        <w:rPr>
          <w:bCs/>
          <w:sz w:val="20"/>
          <w:szCs w:val="20"/>
        </w:rPr>
        <w:t xml:space="preserve"> </w:t>
      </w:r>
      <w:r w:rsidR="004830E5" w:rsidRPr="00FF3F47">
        <w:rPr>
          <w:bCs/>
          <w:sz w:val="20"/>
          <w:szCs w:val="20"/>
        </w:rPr>
        <w:t>Após o envio do Contrato pela MT-PAR ao Licitante vencedor, o mesmo deverá ser assinado, em até 3 (três) dias úteis da data do recebimento, sob pena de decair o direito à contratação, sem prejuízo das sanções legais cabíveis.</w:t>
      </w:r>
      <w:r w:rsidR="004036A8" w:rsidRPr="00FF3F47">
        <w:rPr>
          <w:bCs/>
          <w:sz w:val="20"/>
          <w:szCs w:val="20"/>
        </w:rPr>
        <w:t xml:space="preserve"> O contrato poderá ser assinado com certificado digital</w:t>
      </w:r>
      <w:r w:rsidR="003524E2" w:rsidRPr="00FF3F47">
        <w:rPr>
          <w:bCs/>
          <w:sz w:val="20"/>
          <w:szCs w:val="20"/>
        </w:rPr>
        <w:t xml:space="preserve"> no CPF do representante legal</w:t>
      </w:r>
      <w:r w:rsidR="004036A8" w:rsidRPr="00FF3F47">
        <w:rPr>
          <w:bCs/>
          <w:sz w:val="20"/>
          <w:szCs w:val="20"/>
        </w:rPr>
        <w:t>.</w:t>
      </w:r>
    </w:p>
    <w:p w14:paraId="642E5167" w14:textId="2BE46183" w:rsidR="008B4111" w:rsidRPr="00FF3F47" w:rsidRDefault="004830E5" w:rsidP="008B4111">
      <w:pPr>
        <w:autoSpaceDE w:val="0"/>
        <w:autoSpaceDN w:val="0"/>
        <w:adjustRightInd w:val="0"/>
        <w:spacing w:line="360" w:lineRule="auto"/>
        <w:rPr>
          <w:bCs/>
          <w:sz w:val="20"/>
          <w:szCs w:val="20"/>
        </w:rPr>
      </w:pPr>
      <w:r w:rsidRPr="00FF3F47">
        <w:rPr>
          <w:b/>
          <w:bCs/>
          <w:sz w:val="20"/>
          <w:szCs w:val="20"/>
        </w:rPr>
        <w:t>13</w:t>
      </w:r>
      <w:r w:rsidR="00F94303" w:rsidRPr="00FF3F47">
        <w:rPr>
          <w:b/>
          <w:bCs/>
          <w:sz w:val="20"/>
          <w:szCs w:val="20"/>
        </w:rPr>
        <w:t>.</w:t>
      </w:r>
      <w:r w:rsidR="00D85026" w:rsidRPr="00FF3F47">
        <w:rPr>
          <w:b/>
          <w:bCs/>
          <w:sz w:val="20"/>
          <w:szCs w:val="20"/>
        </w:rPr>
        <w:t>3</w:t>
      </w:r>
      <w:r w:rsidR="008B4111" w:rsidRPr="00FF3F47">
        <w:rPr>
          <w:b/>
          <w:bCs/>
          <w:sz w:val="20"/>
          <w:szCs w:val="20"/>
        </w:rPr>
        <w:t>.</w:t>
      </w:r>
      <w:r w:rsidR="008B4111" w:rsidRPr="00FF3F47">
        <w:rPr>
          <w:bCs/>
          <w:sz w:val="20"/>
          <w:szCs w:val="20"/>
        </w:rPr>
        <w:t xml:space="preserve"> Se a LICITANTE convocada não assinar o contrato no prazo e nas condições estabelecidas, poderá ser convocada outra LICITANTE para assinar o contrato após negociações e verificação da adequação da proposta e das condições de habilitação, obedecida à ordem de classificação, sujeitando–se a LICITANTE desistente às sanções administrativas descritas neste edital.</w:t>
      </w:r>
    </w:p>
    <w:p w14:paraId="3C152DE4" w14:textId="77777777" w:rsidR="00D85026" w:rsidRPr="00FF3F47" w:rsidRDefault="00D85026" w:rsidP="00D85026">
      <w:pPr>
        <w:autoSpaceDE w:val="0"/>
        <w:autoSpaceDN w:val="0"/>
        <w:adjustRightInd w:val="0"/>
        <w:spacing w:line="360" w:lineRule="auto"/>
        <w:rPr>
          <w:bCs/>
          <w:sz w:val="20"/>
          <w:szCs w:val="20"/>
        </w:rPr>
      </w:pPr>
      <w:r w:rsidRPr="00FF3F47">
        <w:rPr>
          <w:b/>
          <w:bCs/>
          <w:sz w:val="20"/>
          <w:szCs w:val="20"/>
        </w:rPr>
        <w:t>13.4.</w:t>
      </w:r>
      <w:r w:rsidRPr="00FF3F47">
        <w:rPr>
          <w:bCs/>
          <w:sz w:val="20"/>
          <w:szCs w:val="20"/>
        </w:rPr>
        <w:t xml:space="preserve"> A CONTRATADA poderá aceitar, observado o art. 81 da Lei n. 13.303/2016 e nas mesmas condições contratuais, os acréscimos ou supressões que se fizerem nas obras, serviços ou compras, até 25% (vinte e cinco por cento) do valor inicial atualizado do contrato.</w:t>
      </w:r>
    </w:p>
    <w:p w14:paraId="5FF5C311" w14:textId="34DA9685" w:rsidR="00F94303" w:rsidRPr="00FF3F47" w:rsidRDefault="004830E5" w:rsidP="008B4111">
      <w:pPr>
        <w:autoSpaceDE w:val="0"/>
        <w:autoSpaceDN w:val="0"/>
        <w:adjustRightInd w:val="0"/>
        <w:spacing w:line="360" w:lineRule="auto"/>
        <w:rPr>
          <w:bCs/>
          <w:sz w:val="20"/>
          <w:szCs w:val="20"/>
        </w:rPr>
      </w:pPr>
      <w:r w:rsidRPr="00FF3F47">
        <w:rPr>
          <w:b/>
          <w:bCs/>
          <w:sz w:val="20"/>
          <w:szCs w:val="20"/>
        </w:rPr>
        <w:t>13</w:t>
      </w:r>
      <w:r w:rsidR="00F94303" w:rsidRPr="00FF3F47">
        <w:rPr>
          <w:b/>
          <w:bCs/>
          <w:sz w:val="20"/>
          <w:szCs w:val="20"/>
        </w:rPr>
        <w:t>.</w:t>
      </w:r>
      <w:r w:rsidR="00D85026" w:rsidRPr="00FF3F47">
        <w:rPr>
          <w:b/>
          <w:bCs/>
          <w:sz w:val="20"/>
          <w:szCs w:val="20"/>
        </w:rPr>
        <w:t>5</w:t>
      </w:r>
      <w:r w:rsidR="00F94303" w:rsidRPr="00FF3F47">
        <w:rPr>
          <w:b/>
          <w:bCs/>
          <w:sz w:val="20"/>
          <w:szCs w:val="20"/>
        </w:rPr>
        <w:t xml:space="preserve">. </w:t>
      </w:r>
      <w:r w:rsidR="00F94303" w:rsidRPr="00FF3F47">
        <w:rPr>
          <w:bCs/>
          <w:sz w:val="20"/>
          <w:szCs w:val="20"/>
        </w:rPr>
        <w:t>Na assinatura do Contrato, será exigida a comprovação das condições de habilitação consignadas no edital, que deverão ser mantidas pela licitante durante a vigência da Contratação.</w:t>
      </w:r>
    </w:p>
    <w:p w14:paraId="51552195" w14:textId="344E542F" w:rsidR="00D85026" w:rsidRPr="00FF3F47" w:rsidRDefault="00D85026" w:rsidP="008B4111">
      <w:pPr>
        <w:autoSpaceDE w:val="0"/>
        <w:autoSpaceDN w:val="0"/>
        <w:adjustRightInd w:val="0"/>
        <w:spacing w:line="360" w:lineRule="auto"/>
        <w:rPr>
          <w:bCs/>
          <w:sz w:val="20"/>
          <w:szCs w:val="20"/>
        </w:rPr>
      </w:pPr>
      <w:r w:rsidRPr="00FF3F47">
        <w:rPr>
          <w:b/>
          <w:bCs/>
          <w:sz w:val="20"/>
          <w:szCs w:val="20"/>
        </w:rPr>
        <w:t xml:space="preserve">13.6. </w:t>
      </w:r>
      <w:r w:rsidRPr="00FF3F47">
        <w:rPr>
          <w:sz w:val="20"/>
          <w:szCs w:val="20"/>
        </w:rPr>
        <w:t>As regras referentes a execução contratual constam da minuta do contrato, anexo deste edital.</w:t>
      </w:r>
    </w:p>
    <w:p w14:paraId="72495D88" w14:textId="77777777" w:rsidR="008B4111" w:rsidRPr="00FF3F47" w:rsidRDefault="008B4111" w:rsidP="008B4111">
      <w:pPr>
        <w:spacing w:line="360" w:lineRule="auto"/>
        <w:ind w:right="-1"/>
        <w:jc w:val="both"/>
        <w:rPr>
          <w:sz w:val="20"/>
          <w:szCs w:val="20"/>
        </w:rPr>
      </w:pPr>
    </w:p>
    <w:p w14:paraId="03961C00" w14:textId="77777777" w:rsidR="008B4111" w:rsidRPr="00FF3F47" w:rsidRDefault="004830E5" w:rsidP="008B4111">
      <w:pPr>
        <w:shd w:val="clear" w:color="auto" w:fill="A6A6A6"/>
        <w:spacing w:line="360" w:lineRule="auto"/>
        <w:ind w:right="-1"/>
        <w:jc w:val="center"/>
        <w:rPr>
          <w:b/>
          <w:sz w:val="20"/>
          <w:szCs w:val="20"/>
        </w:rPr>
      </w:pPr>
      <w:r w:rsidRPr="00FF3F47">
        <w:rPr>
          <w:b/>
          <w:sz w:val="20"/>
          <w:szCs w:val="20"/>
        </w:rPr>
        <w:t>14</w:t>
      </w:r>
      <w:r w:rsidR="008B4111" w:rsidRPr="00FF3F47">
        <w:rPr>
          <w:b/>
          <w:sz w:val="20"/>
          <w:szCs w:val="20"/>
        </w:rPr>
        <w:t>. DA DOTAÇÃO ORÇAMENTÁRIA</w:t>
      </w:r>
    </w:p>
    <w:p w14:paraId="5AF284AD" w14:textId="77777777" w:rsidR="008B4111" w:rsidRPr="00FF3F47" w:rsidRDefault="004830E5" w:rsidP="008B4111">
      <w:pPr>
        <w:spacing w:line="360" w:lineRule="auto"/>
        <w:ind w:right="-1"/>
        <w:jc w:val="both"/>
        <w:rPr>
          <w:bCs/>
          <w:sz w:val="20"/>
          <w:szCs w:val="20"/>
        </w:rPr>
      </w:pPr>
      <w:r w:rsidRPr="00FF3F47">
        <w:rPr>
          <w:b/>
          <w:sz w:val="20"/>
          <w:szCs w:val="20"/>
        </w:rPr>
        <w:t>14</w:t>
      </w:r>
      <w:r w:rsidR="008B4111" w:rsidRPr="00FF3F47">
        <w:rPr>
          <w:b/>
          <w:sz w:val="20"/>
          <w:szCs w:val="20"/>
        </w:rPr>
        <w:t>.1.</w:t>
      </w:r>
      <w:r w:rsidR="008B4111" w:rsidRPr="00FF3F47">
        <w:rPr>
          <w:sz w:val="20"/>
          <w:szCs w:val="20"/>
        </w:rPr>
        <w:t xml:space="preserve"> </w:t>
      </w:r>
      <w:r w:rsidR="008B4111" w:rsidRPr="00FF3F47">
        <w:rPr>
          <w:bCs/>
          <w:sz w:val="20"/>
          <w:szCs w:val="20"/>
        </w:rPr>
        <w:t xml:space="preserve">As despesas decorrentes da contratação, objeto desta Licitação, correrão por conta dos recursos específicos consignados no orçamento da MT-PAR, por meio da seguinte Dotação Orçamentária: </w:t>
      </w:r>
    </w:p>
    <w:p w14:paraId="24D8D91C" w14:textId="77777777" w:rsidR="008B4111" w:rsidRPr="00FF3F47" w:rsidRDefault="008B4111" w:rsidP="008B4111">
      <w:pPr>
        <w:spacing w:line="360" w:lineRule="auto"/>
        <w:ind w:right="-1"/>
        <w:jc w:val="both"/>
        <w:rPr>
          <w:bCs/>
          <w:sz w:val="20"/>
          <w:szCs w:val="20"/>
        </w:rPr>
      </w:pPr>
      <w:r w:rsidRPr="00FF3F47">
        <w:rPr>
          <w:bCs/>
          <w:sz w:val="20"/>
          <w:szCs w:val="20"/>
        </w:rPr>
        <w:lastRenderedPageBreak/>
        <w:t xml:space="preserve">Unidade Orçamentária: 04501 </w:t>
      </w:r>
    </w:p>
    <w:p w14:paraId="2E0DCF1B" w14:textId="77777777" w:rsidR="008B4111" w:rsidRPr="00FF3F47" w:rsidRDefault="008B4111" w:rsidP="008B4111">
      <w:pPr>
        <w:spacing w:line="360" w:lineRule="auto"/>
        <w:ind w:right="-1"/>
        <w:jc w:val="both"/>
        <w:rPr>
          <w:bCs/>
          <w:sz w:val="20"/>
          <w:szCs w:val="20"/>
        </w:rPr>
      </w:pPr>
      <w:r w:rsidRPr="00FF3F47">
        <w:rPr>
          <w:bCs/>
          <w:sz w:val="20"/>
          <w:szCs w:val="20"/>
        </w:rPr>
        <w:t xml:space="preserve">Programa: </w:t>
      </w:r>
      <w:r w:rsidR="00DB7088" w:rsidRPr="00FF3F47">
        <w:rPr>
          <w:bCs/>
          <w:sz w:val="20"/>
          <w:szCs w:val="20"/>
        </w:rPr>
        <w:t>504</w:t>
      </w:r>
    </w:p>
    <w:p w14:paraId="62CF00AB" w14:textId="77777777" w:rsidR="008B4111" w:rsidRPr="00FF3F47" w:rsidRDefault="008B4111" w:rsidP="008B4111">
      <w:pPr>
        <w:spacing w:line="360" w:lineRule="auto"/>
        <w:ind w:right="-1"/>
        <w:jc w:val="both"/>
        <w:rPr>
          <w:bCs/>
          <w:sz w:val="20"/>
          <w:szCs w:val="20"/>
        </w:rPr>
      </w:pPr>
      <w:r w:rsidRPr="00FF3F47">
        <w:rPr>
          <w:bCs/>
          <w:sz w:val="20"/>
          <w:szCs w:val="20"/>
        </w:rPr>
        <w:t>Unidade Gestora: 01</w:t>
      </w:r>
    </w:p>
    <w:p w14:paraId="3A59935D" w14:textId="5A440256" w:rsidR="008B4111" w:rsidRPr="00FF3F47" w:rsidRDefault="008B4111" w:rsidP="008B4111">
      <w:pPr>
        <w:spacing w:line="360" w:lineRule="auto"/>
        <w:ind w:right="-1"/>
        <w:jc w:val="both"/>
        <w:rPr>
          <w:bCs/>
          <w:sz w:val="20"/>
          <w:szCs w:val="20"/>
        </w:rPr>
      </w:pPr>
      <w:r w:rsidRPr="00FF3F47">
        <w:rPr>
          <w:bCs/>
          <w:sz w:val="20"/>
          <w:szCs w:val="20"/>
        </w:rPr>
        <w:t>Projeto</w:t>
      </w:r>
      <w:r w:rsidR="004036A8" w:rsidRPr="00FF3F47">
        <w:rPr>
          <w:bCs/>
          <w:sz w:val="20"/>
          <w:szCs w:val="20"/>
        </w:rPr>
        <w:t>/</w:t>
      </w:r>
      <w:r w:rsidRPr="00FF3F47">
        <w:rPr>
          <w:bCs/>
          <w:sz w:val="20"/>
          <w:szCs w:val="20"/>
        </w:rPr>
        <w:t xml:space="preserve">Atividade: </w:t>
      </w:r>
      <w:r w:rsidR="00DB7088" w:rsidRPr="00FF3F47">
        <w:rPr>
          <w:bCs/>
          <w:sz w:val="20"/>
          <w:szCs w:val="20"/>
        </w:rPr>
        <w:t>1202</w:t>
      </w:r>
      <w:r w:rsidRPr="00FF3F47">
        <w:rPr>
          <w:bCs/>
          <w:sz w:val="20"/>
          <w:szCs w:val="20"/>
        </w:rPr>
        <w:t xml:space="preserve"> </w:t>
      </w:r>
    </w:p>
    <w:p w14:paraId="19771833" w14:textId="77792C58" w:rsidR="008B4111" w:rsidRPr="00FF3F47" w:rsidRDefault="008B4111" w:rsidP="008B4111">
      <w:pPr>
        <w:spacing w:line="360" w:lineRule="auto"/>
        <w:ind w:right="-1"/>
        <w:jc w:val="both"/>
        <w:rPr>
          <w:bCs/>
          <w:sz w:val="20"/>
          <w:szCs w:val="20"/>
        </w:rPr>
      </w:pPr>
      <w:r w:rsidRPr="00FF3F47">
        <w:rPr>
          <w:bCs/>
          <w:sz w:val="20"/>
          <w:szCs w:val="20"/>
        </w:rPr>
        <w:t xml:space="preserve">Região: </w:t>
      </w:r>
      <w:r w:rsidR="00E5396D" w:rsidRPr="00FF3F47">
        <w:rPr>
          <w:bCs/>
          <w:sz w:val="20"/>
          <w:szCs w:val="20"/>
        </w:rPr>
        <w:t>0600</w:t>
      </w:r>
    </w:p>
    <w:p w14:paraId="08E825F6" w14:textId="77777777" w:rsidR="008B4111" w:rsidRPr="00FF3F47" w:rsidRDefault="008B4111" w:rsidP="008B4111">
      <w:pPr>
        <w:spacing w:line="360" w:lineRule="auto"/>
        <w:ind w:right="-1"/>
        <w:jc w:val="both"/>
        <w:rPr>
          <w:bCs/>
          <w:sz w:val="20"/>
          <w:szCs w:val="20"/>
        </w:rPr>
      </w:pPr>
      <w:r w:rsidRPr="00FF3F47">
        <w:rPr>
          <w:bCs/>
          <w:sz w:val="20"/>
          <w:szCs w:val="20"/>
        </w:rPr>
        <w:t xml:space="preserve">Fonte: </w:t>
      </w:r>
      <w:r w:rsidR="00DB7088" w:rsidRPr="00FF3F47">
        <w:rPr>
          <w:bCs/>
          <w:sz w:val="20"/>
          <w:szCs w:val="20"/>
        </w:rPr>
        <w:t>196/396</w:t>
      </w:r>
    </w:p>
    <w:p w14:paraId="4D050224" w14:textId="7C400BB0" w:rsidR="008B4111" w:rsidRPr="00FF3F47" w:rsidRDefault="008B4111" w:rsidP="008B4111">
      <w:pPr>
        <w:spacing w:line="360" w:lineRule="auto"/>
        <w:ind w:right="-1"/>
        <w:jc w:val="both"/>
        <w:rPr>
          <w:sz w:val="20"/>
          <w:szCs w:val="20"/>
        </w:rPr>
      </w:pPr>
      <w:r w:rsidRPr="00FF3F47">
        <w:rPr>
          <w:bCs/>
          <w:sz w:val="20"/>
          <w:szCs w:val="20"/>
        </w:rPr>
        <w:t xml:space="preserve"> Natureza</w:t>
      </w:r>
      <w:r w:rsidR="00D9659A" w:rsidRPr="00FF3F47">
        <w:rPr>
          <w:bCs/>
          <w:sz w:val="20"/>
          <w:szCs w:val="20"/>
        </w:rPr>
        <w:t xml:space="preserve"> e elemento da despesa: </w:t>
      </w:r>
      <w:r w:rsidR="00E5396D" w:rsidRPr="00FF3F47">
        <w:rPr>
          <w:bCs/>
          <w:sz w:val="20"/>
          <w:szCs w:val="20"/>
        </w:rPr>
        <w:t>4</w:t>
      </w:r>
      <w:r w:rsidR="00080A30" w:rsidRPr="00FF3F47">
        <w:rPr>
          <w:bCs/>
          <w:sz w:val="20"/>
          <w:szCs w:val="20"/>
        </w:rPr>
        <w:t>.</w:t>
      </w:r>
      <w:r w:rsidR="00E5396D" w:rsidRPr="00FF3F47">
        <w:rPr>
          <w:bCs/>
          <w:sz w:val="20"/>
          <w:szCs w:val="20"/>
        </w:rPr>
        <w:t>4</w:t>
      </w:r>
      <w:r w:rsidR="00080A30" w:rsidRPr="00FF3F47">
        <w:rPr>
          <w:bCs/>
          <w:sz w:val="20"/>
          <w:szCs w:val="20"/>
        </w:rPr>
        <w:t>.90.</w:t>
      </w:r>
      <w:r w:rsidR="00E5396D" w:rsidRPr="00FF3F47">
        <w:rPr>
          <w:bCs/>
          <w:sz w:val="20"/>
          <w:szCs w:val="20"/>
        </w:rPr>
        <w:t>51</w:t>
      </w:r>
      <w:r w:rsidR="00080A30" w:rsidRPr="00FF3F47">
        <w:rPr>
          <w:bCs/>
          <w:sz w:val="20"/>
          <w:szCs w:val="20"/>
        </w:rPr>
        <w:t>.000</w:t>
      </w:r>
    </w:p>
    <w:p w14:paraId="54300C9F" w14:textId="77777777" w:rsidR="008B4111" w:rsidRPr="00FF3F47" w:rsidRDefault="008B4111" w:rsidP="008B4111">
      <w:pPr>
        <w:spacing w:line="360" w:lineRule="auto"/>
        <w:ind w:right="-1"/>
        <w:jc w:val="both"/>
        <w:rPr>
          <w:sz w:val="20"/>
          <w:szCs w:val="20"/>
        </w:rPr>
      </w:pPr>
    </w:p>
    <w:p w14:paraId="52611F08" w14:textId="77777777" w:rsidR="008B4111" w:rsidRPr="00FF3F47" w:rsidRDefault="004830E5" w:rsidP="008B4111">
      <w:pPr>
        <w:shd w:val="clear" w:color="auto" w:fill="A6A6A6"/>
        <w:spacing w:line="360" w:lineRule="auto"/>
        <w:ind w:right="-1"/>
        <w:jc w:val="center"/>
        <w:rPr>
          <w:b/>
          <w:sz w:val="20"/>
          <w:szCs w:val="20"/>
        </w:rPr>
      </w:pPr>
      <w:r w:rsidRPr="00FF3F47">
        <w:rPr>
          <w:b/>
          <w:sz w:val="20"/>
          <w:szCs w:val="20"/>
        </w:rPr>
        <w:t>15</w:t>
      </w:r>
      <w:r w:rsidR="008B4111" w:rsidRPr="00FF3F47">
        <w:rPr>
          <w:b/>
          <w:sz w:val="20"/>
          <w:szCs w:val="20"/>
        </w:rPr>
        <w:t>. DAS SANÇÕES</w:t>
      </w:r>
    </w:p>
    <w:p w14:paraId="06AC1585" w14:textId="46EE6946" w:rsidR="008B4111" w:rsidRPr="00FF3F47" w:rsidRDefault="008B4111" w:rsidP="00476C75">
      <w:pPr>
        <w:spacing w:line="360" w:lineRule="auto"/>
        <w:jc w:val="both"/>
        <w:rPr>
          <w:sz w:val="20"/>
          <w:szCs w:val="20"/>
        </w:rPr>
      </w:pPr>
      <w:r w:rsidRPr="00FF3F47">
        <w:rPr>
          <w:b/>
          <w:bCs/>
          <w:sz w:val="20"/>
          <w:szCs w:val="20"/>
        </w:rPr>
        <w:t>1</w:t>
      </w:r>
      <w:r w:rsidR="004830E5" w:rsidRPr="00FF3F47">
        <w:rPr>
          <w:b/>
          <w:bCs/>
          <w:sz w:val="20"/>
          <w:szCs w:val="20"/>
        </w:rPr>
        <w:t>5</w:t>
      </w:r>
      <w:r w:rsidRPr="00FF3F47">
        <w:rPr>
          <w:b/>
          <w:bCs/>
          <w:sz w:val="20"/>
          <w:szCs w:val="20"/>
        </w:rPr>
        <w:t>.1.</w:t>
      </w:r>
      <w:r w:rsidRPr="00FF3F47">
        <w:rPr>
          <w:bCs/>
          <w:sz w:val="20"/>
          <w:szCs w:val="20"/>
        </w:rPr>
        <w:t xml:space="preserve"> </w:t>
      </w:r>
      <w:r w:rsidRPr="00FF3F47">
        <w:rPr>
          <w:sz w:val="20"/>
          <w:szCs w:val="20"/>
        </w:rPr>
        <w:t xml:space="preserve">Ficará impedida de licitar e contratar com a MT-PAR, pelo prazo de até 2 (dois) anos, com registro obrigatório das penalidades no Sistema de Aquisições Governamentais (SIAG) e no Cadastro </w:t>
      </w:r>
      <w:r w:rsidR="00E5396D" w:rsidRPr="00FF3F47">
        <w:rPr>
          <w:sz w:val="20"/>
          <w:szCs w:val="20"/>
        </w:rPr>
        <w:t>Estadual</w:t>
      </w:r>
      <w:r w:rsidRPr="00FF3F47">
        <w:rPr>
          <w:sz w:val="20"/>
          <w:szCs w:val="20"/>
        </w:rPr>
        <w:t xml:space="preserve"> de Empresas Inidôneas ou Suspensas (CEIS</w:t>
      </w:r>
      <w:r w:rsidR="00E5396D" w:rsidRPr="00FF3F47">
        <w:rPr>
          <w:sz w:val="20"/>
          <w:szCs w:val="20"/>
        </w:rPr>
        <w:t>/MT</w:t>
      </w:r>
      <w:r w:rsidRPr="00FF3F47">
        <w:rPr>
          <w:sz w:val="20"/>
          <w:szCs w:val="20"/>
        </w:rPr>
        <w:t>), sem prejuízo das multas previstas nessa seção e das demais cominações legais, a empresa que incorrer em algum dos eventos previstos neste edital.</w:t>
      </w:r>
    </w:p>
    <w:p w14:paraId="12C255AD" w14:textId="77777777" w:rsidR="008B4111" w:rsidRPr="00FF3F47" w:rsidRDefault="008B4111" w:rsidP="00476C75">
      <w:pPr>
        <w:spacing w:line="360" w:lineRule="auto"/>
        <w:jc w:val="both"/>
        <w:rPr>
          <w:b/>
          <w:bCs/>
          <w:sz w:val="20"/>
          <w:szCs w:val="20"/>
        </w:rPr>
      </w:pPr>
      <w:r w:rsidRPr="00FF3F47">
        <w:rPr>
          <w:b/>
          <w:bCs/>
          <w:sz w:val="20"/>
          <w:szCs w:val="20"/>
        </w:rPr>
        <w:t>1</w:t>
      </w:r>
      <w:r w:rsidR="004830E5" w:rsidRPr="00FF3F47">
        <w:rPr>
          <w:b/>
          <w:bCs/>
          <w:sz w:val="20"/>
          <w:szCs w:val="20"/>
        </w:rPr>
        <w:t>5</w:t>
      </w:r>
      <w:r w:rsidRPr="00FF3F47">
        <w:rPr>
          <w:b/>
          <w:bCs/>
          <w:sz w:val="20"/>
          <w:szCs w:val="20"/>
        </w:rPr>
        <w:t xml:space="preserve">.2. </w:t>
      </w:r>
      <w:r w:rsidRPr="00FF3F47">
        <w:rPr>
          <w:bCs/>
          <w:sz w:val="20"/>
          <w:szCs w:val="20"/>
        </w:rPr>
        <w:t>Poderão ser aplicadas às licitantes as seguintes penalidades:</w:t>
      </w:r>
    </w:p>
    <w:p w14:paraId="445D96D4" w14:textId="77777777" w:rsidR="008B4111" w:rsidRPr="00FF3F47" w:rsidRDefault="004830E5" w:rsidP="00476C75">
      <w:pPr>
        <w:spacing w:line="360" w:lineRule="auto"/>
        <w:ind w:left="567"/>
        <w:jc w:val="both"/>
        <w:rPr>
          <w:sz w:val="20"/>
          <w:szCs w:val="20"/>
        </w:rPr>
      </w:pPr>
      <w:r w:rsidRPr="00FF3F47">
        <w:rPr>
          <w:b/>
          <w:bCs/>
          <w:sz w:val="20"/>
          <w:szCs w:val="20"/>
        </w:rPr>
        <w:t>15</w:t>
      </w:r>
      <w:r w:rsidR="008B4111" w:rsidRPr="00FF3F47">
        <w:rPr>
          <w:b/>
          <w:bCs/>
          <w:sz w:val="20"/>
          <w:szCs w:val="20"/>
        </w:rPr>
        <w:t xml:space="preserve">.2.1. </w:t>
      </w:r>
      <w:r w:rsidR="008B4111" w:rsidRPr="00FF3F47">
        <w:rPr>
          <w:sz w:val="20"/>
          <w:szCs w:val="20"/>
        </w:rPr>
        <w:t>Advertência e, em caso de reincidência, suspensão pelo prazo de 3 (três) meses:</w:t>
      </w:r>
    </w:p>
    <w:p w14:paraId="557019B5" w14:textId="77777777" w:rsidR="008B4111" w:rsidRPr="00FF3F47" w:rsidRDefault="008B4111" w:rsidP="00476C75">
      <w:pPr>
        <w:pStyle w:val="PargrafodaLista"/>
        <w:numPr>
          <w:ilvl w:val="0"/>
          <w:numId w:val="5"/>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Não manter proposta de preços sob alegação de equívoco, erro de digitação ou falha eletrônica, sem frustrar a licitação.</w:t>
      </w:r>
    </w:p>
    <w:p w14:paraId="489714A9" w14:textId="77777777" w:rsidR="008B4111" w:rsidRPr="00FF3F47" w:rsidRDefault="008B4111" w:rsidP="00476C75">
      <w:pPr>
        <w:pStyle w:val="PargrafodaLista"/>
        <w:numPr>
          <w:ilvl w:val="0"/>
          <w:numId w:val="5"/>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Apresentar proposta comercial em desacordo com edital.</w:t>
      </w:r>
    </w:p>
    <w:p w14:paraId="6700846A" w14:textId="77777777" w:rsidR="008B4111" w:rsidRPr="00FF3F47" w:rsidRDefault="008B4111" w:rsidP="00476C75">
      <w:pPr>
        <w:pStyle w:val="PargrafodaLista"/>
        <w:numPr>
          <w:ilvl w:val="0"/>
          <w:numId w:val="5"/>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Descumprir prazos estabelecidos pelo pregoeiro durante a sessão de licitação para qualquer manifestação.</w:t>
      </w:r>
    </w:p>
    <w:p w14:paraId="19E4BB5D" w14:textId="77777777" w:rsidR="008B4111" w:rsidRPr="00FF3F47" w:rsidRDefault="008B4111" w:rsidP="00476C75">
      <w:pPr>
        <w:pStyle w:val="PargrafodaLista"/>
        <w:numPr>
          <w:ilvl w:val="0"/>
          <w:numId w:val="5"/>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Ensejar retardamento na realização do certame, porém, sem frustrá-lo.</w:t>
      </w:r>
    </w:p>
    <w:p w14:paraId="76F4A4FD" w14:textId="77777777" w:rsidR="008B4111" w:rsidRPr="00FF3F47" w:rsidRDefault="008B4111" w:rsidP="00476C75">
      <w:pPr>
        <w:pStyle w:val="PargrafodaLista"/>
        <w:numPr>
          <w:ilvl w:val="0"/>
          <w:numId w:val="5"/>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Não manter proposta de preços sob alegação de eventos atribuídos a terceiros, sem frustrar a licitação.</w:t>
      </w:r>
    </w:p>
    <w:p w14:paraId="226A85AF" w14:textId="77777777" w:rsidR="008B4111" w:rsidRPr="00FF3F47" w:rsidRDefault="008B4111" w:rsidP="00476C75">
      <w:pPr>
        <w:pStyle w:val="PargrafodaLista"/>
        <w:numPr>
          <w:ilvl w:val="0"/>
          <w:numId w:val="5"/>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Adotar comportamentos inidôneos distintos dos especificados, sem frustrar a licitação</w:t>
      </w:r>
    </w:p>
    <w:p w14:paraId="6B974325" w14:textId="77777777" w:rsidR="008B4111" w:rsidRPr="00FF3F47" w:rsidRDefault="004830E5" w:rsidP="00476C75">
      <w:pPr>
        <w:spacing w:line="360" w:lineRule="auto"/>
        <w:ind w:left="567"/>
        <w:jc w:val="both"/>
        <w:rPr>
          <w:sz w:val="20"/>
          <w:szCs w:val="20"/>
        </w:rPr>
      </w:pPr>
      <w:r w:rsidRPr="00FF3F47">
        <w:rPr>
          <w:b/>
          <w:bCs/>
          <w:sz w:val="20"/>
          <w:szCs w:val="20"/>
        </w:rPr>
        <w:t>15</w:t>
      </w:r>
      <w:r w:rsidR="008B4111" w:rsidRPr="00FF3F47">
        <w:rPr>
          <w:b/>
          <w:bCs/>
          <w:sz w:val="20"/>
          <w:szCs w:val="20"/>
        </w:rPr>
        <w:t xml:space="preserve">.2.2. </w:t>
      </w:r>
      <w:r w:rsidR="008B4111" w:rsidRPr="00FF3F47">
        <w:rPr>
          <w:sz w:val="20"/>
          <w:szCs w:val="20"/>
        </w:rPr>
        <w:t>Suspensão temporária de participação em licitação e impedimento de contratar pelo prazo de 1 (um) ano</w:t>
      </w:r>
    </w:p>
    <w:p w14:paraId="24F7C19A" w14:textId="77777777" w:rsidR="008B4111" w:rsidRPr="00FF3F47" w:rsidRDefault="008B4111" w:rsidP="00476C75">
      <w:pPr>
        <w:pStyle w:val="PargrafodaLista"/>
        <w:numPr>
          <w:ilvl w:val="0"/>
          <w:numId w:val="6"/>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Apresentar documento ou declaração falsa que provoque atrasos na conclusão da licitação ou sua frustração.</w:t>
      </w:r>
    </w:p>
    <w:p w14:paraId="4FCAFECC" w14:textId="77777777" w:rsidR="008B4111" w:rsidRPr="00FF3F47" w:rsidRDefault="008B4111" w:rsidP="00476C75">
      <w:pPr>
        <w:pStyle w:val="PargrafodaLista"/>
        <w:numPr>
          <w:ilvl w:val="0"/>
          <w:numId w:val="6"/>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Deixar de apresentar original de documento digitalizado entregue por ocasião da licitação, quando solicitado pela MT-PAR.</w:t>
      </w:r>
    </w:p>
    <w:p w14:paraId="399DA762" w14:textId="77777777" w:rsidR="008B4111" w:rsidRPr="00FF3F47" w:rsidRDefault="004830E5" w:rsidP="00476C75">
      <w:pPr>
        <w:spacing w:line="360" w:lineRule="auto"/>
        <w:ind w:left="567"/>
        <w:jc w:val="both"/>
        <w:rPr>
          <w:sz w:val="20"/>
          <w:szCs w:val="20"/>
        </w:rPr>
      </w:pPr>
      <w:r w:rsidRPr="00FF3F47">
        <w:rPr>
          <w:b/>
          <w:bCs/>
          <w:sz w:val="20"/>
          <w:szCs w:val="20"/>
        </w:rPr>
        <w:t>15.</w:t>
      </w:r>
      <w:r w:rsidR="008B4111" w:rsidRPr="00FF3F47">
        <w:rPr>
          <w:b/>
          <w:bCs/>
          <w:sz w:val="20"/>
          <w:szCs w:val="20"/>
        </w:rPr>
        <w:t xml:space="preserve">2.3. </w:t>
      </w:r>
      <w:r w:rsidR="008B4111" w:rsidRPr="00FF3F47">
        <w:rPr>
          <w:sz w:val="20"/>
          <w:szCs w:val="20"/>
        </w:rPr>
        <w:t>Suspensão temporária de participação em licitação e impedimento de contratar pelo prazo de 1 (um) ano e 6 (seis) meses:</w:t>
      </w:r>
    </w:p>
    <w:p w14:paraId="702B3B2E" w14:textId="77777777" w:rsidR="008B4111" w:rsidRPr="00FF3F47" w:rsidRDefault="008B4111" w:rsidP="00476C75">
      <w:pPr>
        <w:pStyle w:val="PargrafodaLista"/>
        <w:numPr>
          <w:ilvl w:val="0"/>
          <w:numId w:val="7"/>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Adotar comportamentos inidôneos distintos dos especificados, ocasionando a frustração da licitação.</w:t>
      </w:r>
    </w:p>
    <w:p w14:paraId="458A5915" w14:textId="77777777" w:rsidR="008B4111" w:rsidRPr="00FF3F47" w:rsidRDefault="008B4111" w:rsidP="00476C75">
      <w:pPr>
        <w:pStyle w:val="PargrafodaLista"/>
        <w:numPr>
          <w:ilvl w:val="0"/>
          <w:numId w:val="7"/>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Não manter proposta de preços sob alegação de eventos atribuídos a terceiros, ocasionando a frustração da licitação.</w:t>
      </w:r>
    </w:p>
    <w:p w14:paraId="678860C1" w14:textId="77777777" w:rsidR="008B4111" w:rsidRPr="00FF3F47" w:rsidRDefault="008B4111" w:rsidP="00476C75">
      <w:pPr>
        <w:pStyle w:val="PargrafodaLista"/>
        <w:numPr>
          <w:ilvl w:val="0"/>
          <w:numId w:val="7"/>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Não apresentar outros documentos exigidos em edital, ocasionando a frustração da licitação.</w:t>
      </w:r>
    </w:p>
    <w:p w14:paraId="75F4BC0E" w14:textId="77777777" w:rsidR="008B4111" w:rsidRPr="00FF3F47" w:rsidRDefault="008B4111" w:rsidP="00476C75">
      <w:pPr>
        <w:pStyle w:val="PargrafodaLista"/>
        <w:numPr>
          <w:ilvl w:val="0"/>
          <w:numId w:val="7"/>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Apresentar proposta comercial em desacordo com edital, ocasionando a frustração da licitação.</w:t>
      </w:r>
    </w:p>
    <w:p w14:paraId="48DF4D29" w14:textId="77777777" w:rsidR="008B4111" w:rsidRPr="00FF3F47" w:rsidRDefault="008B4111" w:rsidP="00476C75">
      <w:pPr>
        <w:pStyle w:val="PargrafodaLista"/>
        <w:numPr>
          <w:ilvl w:val="0"/>
          <w:numId w:val="7"/>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lastRenderedPageBreak/>
        <w:t>Não celebrar contrato, em convocação dentro do prazo de validade de proposta.</w:t>
      </w:r>
    </w:p>
    <w:p w14:paraId="39A00346" w14:textId="77777777" w:rsidR="008B4111" w:rsidRPr="00FF3F47" w:rsidRDefault="008B4111" w:rsidP="00476C75">
      <w:pPr>
        <w:pStyle w:val="PargrafodaLista"/>
        <w:numPr>
          <w:ilvl w:val="0"/>
          <w:numId w:val="7"/>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Denegrir ou caluniar equipes técnica e de pregoeiro, bem como pessoas que as integram ou processos da MT-PAR, com denúncias ou acusações de direcionamento da licitação, sem apresentar provas legais em processo administrativo instaurado.</w:t>
      </w:r>
    </w:p>
    <w:p w14:paraId="4AAA650D" w14:textId="77777777" w:rsidR="008B4111" w:rsidRPr="00FF3F47" w:rsidRDefault="008B4111" w:rsidP="00476C75">
      <w:pPr>
        <w:spacing w:line="360" w:lineRule="auto"/>
        <w:ind w:left="567"/>
        <w:jc w:val="both"/>
        <w:rPr>
          <w:sz w:val="20"/>
          <w:szCs w:val="20"/>
        </w:rPr>
      </w:pPr>
      <w:r w:rsidRPr="00FF3F47">
        <w:rPr>
          <w:b/>
          <w:bCs/>
          <w:sz w:val="20"/>
          <w:szCs w:val="20"/>
        </w:rPr>
        <w:t>1</w:t>
      </w:r>
      <w:r w:rsidR="004830E5" w:rsidRPr="00FF3F47">
        <w:rPr>
          <w:b/>
          <w:bCs/>
          <w:sz w:val="20"/>
          <w:szCs w:val="20"/>
        </w:rPr>
        <w:t>5</w:t>
      </w:r>
      <w:r w:rsidRPr="00FF3F47">
        <w:rPr>
          <w:b/>
          <w:bCs/>
          <w:sz w:val="20"/>
          <w:szCs w:val="20"/>
        </w:rPr>
        <w:t xml:space="preserve">.2.3. </w:t>
      </w:r>
      <w:r w:rsidRPr="00FF3F47">
        <w:rPr>
          <w:sz w:val="20"/>
          <w:szCs w:val="20"/>
        </w:rPr>
        <w:t>Suspensão temporária de participação em licitação e impedimento de contratar pelo prazo de 2 (dois) anos:</w:t>
      </w:r>
    </w:p>
    <w:p w14:paraId="05F38EA6" w14:textId="77777777" w:rsidR="008B4111" w:rsidRPr="00FF3F47" w:rsidRDefault="008B4111" w:rsidP="00476C75">
      <w:pPr>
        <w:pStyle w:val="PargrafodaLista"/>
        <w:numPr>
          <w:ilvl w:val="0"/>
          <w:numId w:val="8"/>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Frustrar a licitação, com o cometimento de fraude fiscal.</w:t>
      </w:r>
    </w:p>
    <w:p w14:paraId="6BB4317F" w14:textId="77777777" w:rsidR="008B4111" w:rsidRPr="00FF3F47" w:rsidRDefault="008B4111" w:rsidP="00476C75">
      <w:pPr>
        <w:pStyle w:val="PargrafodaLista"/>
        <w:numPr>
          <w:ilvl w:val="0"/>
          <w:numId w:val="8"/>
        </w:numPr>
        <w:spacing w:after="0" w:line="360" w:lineRule="auto"/>
        <w:jc w:val="both"/>
        <w:rPr>
          <w:rFonts w:ascii="Times New Roman" w:hAnsi="Times New Roman" w:cs="Times New Roman"/>
          <w:sz w:val="20"/>
          <w:szCs w:val="20"/>
        </w:rPr>
      </w:pPr>
      <w:r w:rsidRPr="00FF3F47">
        <w:rPr>
          <w:rFonts w:ascii="Times New Roman" w:hAnsi="Times New Roman" w:cs="Times New Roman"/>
          <w:sz w:val="20"/>
          <w:szCs w:val="20"/>
        </w:rPr>
        <w:t>Frustrar a licitação em conluio com outros licitantes.</w:t>
      </w:r>
    </w:p>
    <w:p w14:paraId="7ADBC201" w14:textId="77777777" w:rsidR="008B4111" w:rsidRPr="00FF3F47" w:rsidRDefault="008B4111" w:rsidP="00476C75">
      <w:pPr>
        <w:pStyle w:val="PargrafodaLista"/>
        <w:numPr>
          <w:ilvl w:val="0"/>
          <w:numId w:val="8"/>
        </w:numPr>
        <w:spacing w:after="0" w:line="360" w:lineRule="auto"/>
        <w:jc w:val="both"/>
        <w:rPr>
          <w:rFonts w:ascii="Times New Roman" w:hAnsi="Times New Roman" w:cs="Times New Roman"/>
          <w:color w:val="000000"/>
          <w:sz w:val="20"/>
          <w:szCs w:val="20"/>
        </w:rPr>
      </w:pPr>
      <w:r w:rsidRPr="00FF3F47">
        <w:rPr>
          <w:rFonts w:ascii="Times New Roman" w:hAnsi="Times New Roman" w:cs="Times New Roman"/>
          <w:sz w:val="20"/>
          <w:szCs w:val="20"/>
        </w:rPr>
        <w:t>Obter vantagens financeiras na licitação, em decorrência de conluio com outros licitantes.</w:t>
      </w:r>
    </w:p>
    <w:p w14:paraId="5BAE9DB8" w14:textId="77777777" w:rsidR="008B4111" w:rsidRPr="00FF3F47" w:rsidRDefault="004830E5" w:rsidP="00476C75">
      <w:pPr>
        <w:spacing w:line="360" w:lineRule="auto"/>
        <w:jc w:val="both"/>
        <w:rPr>
          <w:rFonts w:eastAsiaTheme="minorHAnsi"/>
          <w:sz w:val="20"/>
          <w:szCs w:val="20"/>
          <w:lang w:eastAsia="en-US"/>
        </w:rPr>
      </w:pPr>
      <w:r w:rsidRPr="00FF3F47">
        <w:rPr>
          <w:rFonts w:eastAsiaTheme="minorHAnsi"/>
          <w:b/>
          <w:sz w:val="20"/>
          <w:szCs w:val="20"/>
          <w:lang w:eastAsia="en-US"/>
        </w:rPr>
        <w:t>15</w:t>
      </w:r>
      <w:r w:rsidR="008B4111" w:rsidRPr="00FF3F47">
        <w:rPr>
          <w:rFonts w:eastAsiaTheme="minorHAnsi"/>
          <w:b/>
          <w:sz w:val="20"/>
          <w:szCs w:val="20"/>
          <w:lang w:eastAsia="en-US"/>
        </w:rPr>
        <w:t>.3.</w:t>
      </w:r>
      <w:r w:rsidR="008B4111" w:rsidRPr="00FF3F47">
        <w:rPr>
          <w:rFonts w:eastAsiaTheme="minorHAnsi"/>
          <w:sz w:val="20"/>
          <w:szCs w:val="20"/>
          <w:lang w:eastAsia="en-US"/>
        </w:rPr>
        <w:t xml:space="preserve"> Cumulativamente às penalidades anteriores, a MT-PAR poderá aplicar à LICITANTE multa de 10% (dez por cento) sobre o valor total de seu lance ou proposta escrita.</w:t>
      </w:r>
    </w:p>
    <w:p w14:paraId="54E57156" w14:textId="34A5C1CA" w:rsidR="008B4111" w:rsidRPr="00FF3F47" w:rsidRDefault="004830E5" w:rsidP="00476C75">
      <w:pPr>
        <w:spacing w:line="360" w:lineRule="auto"/>
        <w:jc w:val="both"/>
        <w:rPr>
          <w:rFonts w:eastAsiaTheme="minorHAnsi"/>
          <w:sz w:val="20"/>
          <w:szCs w:val="20"/>
          <w:lang w:eastAsia="en-US"/>
        </w:rPr>
      </w:pPr>
      <w:r w:rsidRPr="00FF3F47">
        <w:rPr>
          <w:rFonts w:eastAsiaTheme="minorHAnsi"/>
          <w:b/>
          <w:sz w:val="20"/>
          <w:szCs w:val="20"/>
          <w:lang w:eastAsia="en-US"/>
        </w:rPr>
        <w:t>15</w:t>
      </w:r>
      <w:r w:rsidR="008B4111" w:rsidRPr="00FF3F47">
        <w:rPr>
          <w:rFonts w:eastAsiaTheme="minorHAnsi"/>
          <w:b/>
          <w:sz w:val="20"/>
          <w:szCs w:val="20"/>
          <w:lang w:eastAsia="en-US"/>
        </w:rPr>
        <w:t>.4.</w:t>
      </w:r>
      <w:r w:rsidR="008B4111" w:rsidRPr="00FF3F47">
        <w:rPr>
          <w:rFonts w:eastAsiaTheme="minorHAnsi"/>
          <w:sz w:val="20"/>
          <w:szCs w:val="20"/>
          <w:lang w:eastAsia="en-US"/>
        </w:rPr>
        <w:t xml:space="preserve"> </w:t>
      </w:r>
      <w:r w:rsidR="008B4111" w:rsidRPr="00FF3F47">
        <w:rPr>
          <w:sz w:val="20"/>
          <w:szCs w:val="20"/>
        </w:rPr>
        <w:t>Caberá a</w:t>
      </w:r>
      <w:r w:rsidR="00114787" w:rsidRPr="00FF3F47">
        <w:rPr>
          <w:sz w:val="20"/>
          <w:szCs w:val="20"/>
        </w:rPr>
        <w:t xml:space="preserve"> Comissão de Licitação </w:t>
      </w:r>
      <w:r w:rsidR="008B4111" w:rsidRPr="00FF3F47">
        <w:rPr>
          <w:sz w:val="20"/>
          <w:szCs w:val="20"/>
        </w:rPr>
        <w:t>verificar as LICITANTES que cometeram as infrações e relatar os fatos para a autoridade superior, que deverá abrir processo administrativo fundamentado nos princípios da razoabilidade e proporcionalidade.</w:t>
      </w:r>
    </w:p>
    <w:p w14:paraId="0139D3C0" w14:textId="1D9B6DD6" w:rsidR="008B4111" w:rsidRPr="00FF3F47" w:rsidRDefault="004830E5" w:rsidP="00476C75">
      <w:pPr>
        <w:spacing w:line="360" w:lineRule="auto"/>
        <w:jc w:val="both"/>
        <w:rPr>
          <w:rFonts w:eastAsiaTheme="minorHAnsi"/>
          <w:sz w:val="20"/>
          <w:szCs w:val="20"/>
          <w:lang w:eastAsia="en-US"/>
        </w:rPr>
      </w:pPr>
      <w:r w:rsidRPr="00FF3F47">
        <w:rPr>
          <w:rFonts w:eastAsiaTheme="minorHAnsi"/>
          <w:b/>
          <w:sz w:val="20"/>
          <w:szCs w:val="20"/>
          <w:lang w:eastAsia="en-US"/>
        </w:rPr>
        <w:t>15</w:t>
      </w:r>
      <w:r w:rsidR="008B4111" w:rsidRPr="00FF3F47">
        <w:rPr>
          <w:rFonts w:eastAsiaTheme="minorHAnsi"/>
          <w:b/>
          <w:sz w:val="20"/>
          <w:szCs w:val="20"/>
          <w:lang w:eastAsia="en-US"/>
        </w:rPr>
        <w:t>.5.</w:t>
      </w:r>
      <w:r w:rsidR="008B4111" w:rsidRPr="00FF3F47">
        <w:rPr>
          <w:rFonts w:eastAsiaTheme="minorHAnsi"/>
          <w:sz w:val="20"/>
          <w:szCs w:val="20"/>
          <w:lang w:eastAsia="en-US"/>
        </w:rPr>
        <w:t xml:space="preserve"> As sanções administrativas para a CONTRATADA </w:t>
      </w:r>
      <w:r w:rsidR="00E5396D" w:rsidRPr="00FF3F47">
        <w:rPr>
          <w:rFonts w:eastAsiaTheme="minorHAnsi"/>
          <w:sz w:val="20"/>
          <w:szCs w:val="20"/>
          <w:lang w:eastAsia="en-US"/>
        </w:rPr>
        <w:t xml:space="preserve">relativos </w:t>
      </w:r>
      <w:proofErr w:type="gramStart"/>
      <w:r w:rsidR="00E5396D" w:rsidRPr="00FF3F47">
        <w:rPr>
          <w:rFonts w:eastAsiaTheme="minorHAnsi"/>
          <w:sz w:val="20"/>
          <w:szCs w:val="20"/>
          <w:lang w:eastAsia="en-US"/>
        </w:rPr>
        <w:t>a</w:t>
      </w:r>
      <w:proofErr w:type="gramEnd"/>
      <w:r w:rsidR="00E5396D" w:rsidRPr="00FF3F47">
        <w:rPr>
          <w:rFonts w:eastAsiaTheme="minorHAnsi"/>
          <w:sz w:val="20"/>
          <w:szCs w:val="20"/>
          <w:lang w:eastAsia="en-US"/>
        </w:rPr>
        <w:t xml:space="preserve"> execução contratual </w:t>
      </w:r>
      <w:r w:rsidR="008B4111" w:rsidRPr="00FF3F47">
        <w:rPr>
          <w:rFonts w:eastAsiaTheme="minorHAnsi"/>
          <w:sz w:val="20"/>
          <w:szCs w:val="20"/>
          <w:lang w:eastAsia="en-US"/>
        </w:rPr>
        <w:t>encontram-se descritas na minuta de contrato, anexo deste edital.</w:t>
      </w:r>
    </w:p>
    <w:p w14:paraId="227D289F" w14:textId="77777777" w:rsidR="00AA31B1" w:rsidRPr="00FF3F47" w:rsidRDefault="00AA31B1" w:rsidP="00476C75">
      <w:pPr>
        <w:spacing w:line="360" w:lineRule="auto"/>
        <w:jc w:val="both"/>
        <w:rPr>
          <w:rFonts w:eastAsiaTheme="minorHAnsi"/>
          <w:sz w:val="20"/>
          <w:szCs w:val="20"/>
          <w:lang w:eastAsia="en-US"/>
        </w:rPr>
      </w:pPr>
    </w:p>
    <w:p w14:paraId="368C1442" w14:textId="77777777" w:rsidR="008B4111" w:rsidRPr="00FF3F47" w:rsidRDefault="004830E5" w:rsidP="008B4111">
      <w:pPr>
        <w:shd w:val="clear" w:color="auto" w:fill="A6A6A6"/>
        <w:spacing w:line="360" w:lineRule="auto"/>
        <w:ind w:right="-1"/>
        <w:jc w:val="center"/>
        <w:rPr>
          <w:b/>
          <w:sz w:val="20"/>
          <w:szCs w:val="20"/>
        </w:rPr>
      </w:pPr>
      <w:r w:rsidRPr="00FF3F47">
        <w:rPr>
          <w:b/>
          <w:sz w:val="20"/>
          <w:szCs w:val="20"/>
        </w:rPr>
        <w:t>16</w:t>
      </w:r>
      <w:r w:rsidR="008B4111" w:rsidRPr="00FF3F47">
        <w:rPr>
          <w:b/>
          <w:sz w:val="20"/>
          <w:szCs w:val="20"/>
        </w:rPr>
        <w:t>. DAS DISPOSIÇÕES GERAIS</w:t>
      </w:r>
    </w:p>
    <w:p w14:paraId="7EB67FA0" w14:textId="77777777" w:rsidR="008B4111" w:rsidRPr="00FF3F47" w:rsidRDefault="004830E5" w:rsidP="008B4111">
      <w:pPr>
        <w:spacing w:line="360" w:lineRule="auto"/>
        <w:ind w:right="-1"/>
        <w:jc w:val="both"/>
        <w:rPr>
          <w:b/>
          <w:sz w:val="20"/>
          <w:szCs w:val="20"/>
        </w:rPr>
      </w:pPr>
      <w:r w:rsidRPr="00FF3F47">
        <w:rPr>
          <w:b/>
          <w:sz w:val="20"/>
          <w:szCs w:val="20"/>
        </w:rPr>
        <w:t>16</w:t>
      </w:r>
      <w:r w:rsidR="008B4111" w:rsidRPr="00FF3F47">
        <w:rPr>
          <w:b/>
          <w:sz w:val="20"/>
          <w:szCs w:val="20"/>
        </w:rPr>
        <w:t>.1.</w:t>
      </w:r>
      <w:r w:rsidR="008B4111" w:rsidRPr="00FF3F47">
        <w:rPr>
          <w:sz w:val="20"/>
          <w:szCs w:val="20"/>
        </w:rPr>
        <w:t xml:space="preserve"> É facultada </w:t>
      </w:r>
      <w:r w:rsidRPr="00FF3F47">
        <w:rPr>
          <w:sz w:val="20"/>
          <w:szCs w:val="20"/>
        </w:rPr>
        <w:t>a Comissão de Licitação</w:t>
      </w:r>
      <w:r w:rsidR="008B4111" w:rsidRPr="00FF3F47">
        <w:rPr>
          <w:sz w:val="20"/>
          <w:szCs w:val="20"/>
        </w:rPr>
        <w:t xml:space="preserve"> ou autoridade competente, </w:t>
      </w:r>
      <w:r w:rsidR="008B4111" w:rsidRPr="00FF3F47">
        <w:rPr>
          <w:bCs/>
          <w:sz w:val="20"/>
          <w:szCs w:val="20"/>
        </w:rPr>
        <w:t>em qualquer fase da licitação, a promoção de diligência destinada a esclarecer ou complementar a instrução do processo</w:t>
      </w:r>
      <w:r w:rsidR="008B4111" w:rsidRPr="00FF3F47">
        <w:rPr>
          <w:sz w:val="20"/>
          <w:szCs w:val="20"/>
        </w:rPr>
        <w:t>, vedada a inclusão posterior de documento ou informação que deveria constar no ato da sessão pública.</w:t>
      </w:r>
    </w:p>
    <w:p w14:paraId="3A4B1B88" w14:textId="77777777" w:rsidR="008B4111" w:rsidRPr="00FF3F47" w:rsidRDefault="004830E5" w:rsidP="008B4111">
      <w:pPr>
        <w:spacing w:line="360" w:lineRule="auto"/>
        <w:ind w:right="-1"/>
        <w:jc w:val="both"/>
        <w:rPr>
          <w:sz w:val="20"/>
          <w:szCs w:val="20"/>
        </w:rPr>
      </w:pPr>
      <w:r w:rsidRPr="00FF3F47">
        <w:rPr>
          <w:b/>
          <w:sz w:val="20"/>
          <w:szCs w:val="20"/>
        </w:rPr>
        <w:t>16</w:t>
      </w:r>
      <w:r w:rsidR="008B4111" w:rsidRPr="00FF3F47">
        <w:rPr>
          <w:b/>
          <w:sz w:val="20"/>
          <w:szCs w:val="20"/>
        </w:rPr>
        <w:t>.2.</w:t>
      </w:r>
      <w:r w:rsidR="008B4111" w:rsidRPr="00FF3F47">
        <w:rPr>
          <w:sz w:val="20"/>
          <w:szCs w:val="20"/>
        </w:rPr>
        <w:t xml:space="preserve">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14:paraId="6E6BF45D" w14:textId="77777777" w:rsidR="008B4111" w:rsidRPr="00FF3F47" w:rsidRDefault="004830E5" w:rsidP="008B4111">
      <w:pPr>
        <w:spacing w:line="360" w:lineRule="auto"/>
        <w:ind w:left="567" w:right="-1"/>
        <w:jc w:val="both"/>
        <w:rPr>
          <w:sz w:val="20"/>
          <w:szCs w:val="20"/>
        </w:rPr>
      </w:pPr>
      <w:r w:rsidRPr="00FF3F47">
        <w:rPr>
          <w:b/>
          <w:sz w:val="20"/>
          <w:szCs w:val="20"/>
        </w:rPr>
        <w:t>16</w:t>
      </w:r>
      <w:r w:rsidR="008B4111" w:rsidRPr="00FF3F47">
        <w:rPr>
          <w:b/>
          <w:sz w:val="20"/>
          <w:szCs w:val="20"/>
        </w:rPr>
        <w:t>.2.1.</w:t>
      </w:r>
      <w:r w:rsidR="008B4111" w:rsidRPr="00FF3F47">
        <w:rPr>
          <w:sz w:val="20"/>
          <w:szCs w:val="20"/>
        </w:rPr>
        <w:t xml:space="preserve"> A anulação do procedimento induz à do contrato.</w:t>
      </w:r>
    </w:p>
    <w:p w14:paraId="3E8A8A52" w14:textId="77777777" w:rsidR="008B4111" w:rsidRPr="00FF3F47" w:rsidRDefault="004830E5" w:rsidP="008B4111">
      <w:pPr>
        <w:tabs>
          <w:tab w:val="left" w:pos="9923"/>
        </w:tabs>
        <w:spacing w:line="360" w:lineRule="auto"/>
        <w:ind w:left="567" w:right="-1"/>
        <w:jc w:val="both"/>
        <w:rPr>
          <w:sz w:val="20"/>
          <w:szCs w:val="20"/>
        </w:rPr>
      </w:pPr>
      <w:r w:rsidRPr="00FF3F47">
        <w:rPr>
          <w:b/>
          <w:sz w:val="20"/>
          <w:szCs w:val="20"/>
        </w:rPr>
        <w:t>16</w:t>
      </w:r>
      <w:r w:rsidR="008B4111" w:rsidRPr="00FF3F47">
        <w:rPr>
          <w:b/>
          <w:sz w:val="20"/>
          <w:szCs w:val="20"/>
        </w:rPr>
        <w:t>.2.2.</w:t>
      </w:r>
      <w:r w:rsidR="008B4111" w:rsidRPr="00FF3F47">
        <w:rPr>
          <w:sz w:val="20"/>
          <w:szCs w:val="20"/>
        </w:rPr>
        <w:t xml:space="preserve">  As licitantes não terão direito à indenização em decorrência da anulação do procedimento licitatório, ressalvado o direito da contratada de boa-fé de ser ressarcido pelos encargos que tiver suportado no cumprimento do contrato.</w:t>
      </w:r>
    </w:p>
    <w:p w14:paraId="63E9536A" w14:textId="77777777" w:rsidR="008B4111" w:rsidRPr="00FF3F47" w:rsidRDefault="004830E5" w:rsidP="00FF3F47">
      <w:pPr>
        <w:spacing w:line="360" w:lineRule="auto"/>
        <w:ind w:right="-1"/>
        <w:jc w:val="both"/>
        <w:rPr>
          <w:sz w:val="20"/>
          <w:szCs w:val="20"/>
        </w:rPr>
      </w:pPr>
      <w:r w:rsidRPr="00FF3F47">
        <w:rPr>
          <w:b/>
          <w:sz w:val="20"/>
          <w:szCs w:val="20"/>
        </w:rPr>
        <w:t>16</w:t>
      </w:r>
      <w:r w:rsidR="008B4111" w:rsidRPr="00FF3F47">
        <w:rPr>
          <w:b/>
          <w:sz w:val="20"/>
          <w:szCs w:val="20"/>
        </w:rPr>
        <w:t>.3.</w:t>
      </w:r>
      <w:r w:rsidR="008B4111" w:rsidRPr="00FF3F47">
        <w:rPr>
          <w:sz w:val="20"/>
          <w:szCs w:val="20"/>
        </w:rPr>
        <w:t xml:space="preserve"> As proponentes assumem todos os custos de preparação e apresentação de sua proposta à MT-PAR, que não será, em nenhum caso, responsável por esses custos, independentemente da condução ou do resultado da licitação.</w:t>
      </w:r>
    </w:p>
    <w:p w14:paraId="0931EB5E" w14:textId="77777777" w:rsidR="008B4111" w:rsidRPr="00FF3F47" w:rsidRDefault="004830E5" w:rsidP="00FF3F47">
      <w:pPr>
        <w:spacing w:line="360" w:lineRule="auto"/>
        <w:ind w:right="-1"/>
        <w:jc w:val="both"/>
        <w:rPr>
          <w:sz w:val="20"/>
          <w:szCs w:val="20"/>
        </w:rPr>
      </w:pPr>
      <w:r w:rsidRPr="00FF3F47">
        <w:rPr>
          <w:b/>
          <w:sz w:val="20"/>
          <w:szCs w:val="20"/>
        </w:rPr>
        <w:t>16</w:t>
      </w:r>
      <w:r w:rsidR="008B4111" w:rsidRPr="00FF3F47">
        <w:rPr>
          <w:b/>
          <w:sz w:val="20"/>
          <w:szCs w:val="20"/>
        </w:rPr>
        <w:t xml:space="preserve">.4. </w:t>
      </w:r>
      <w:r w:rsidR="008B4111" w:rsidRPr="00FF3F47">
        <w:rPr>
          <w:sz w:val="20"/>
          <w:szCs w:val="20"/>
        </w:rPr>
        <w:t>As proponentes são responsáveis pela fidelidade e legitimidade das informações e dos documentos apresentados em qualquer fase da licitação.</w:t>
      </w:r>
    </w:p>
    <w:p w14:paraId="74F66C38" w14:textId="77777777" w:rsidR="00FF3F47" w:rsidRPr="00FF3F47" w:rsidRDefault="004830E5" w:rsidP="00FF3F47">
      <w:pPr>
        <w:pStyle w:val="PADRO"/>
        <w:keepNext w:val="0"/>
        <w:spacing w:before="0" w:after="0" w:line="360" w:lineRule="auto"/>
        <w:ind w:firstLine="0"/>
        <w:rPr>
          <w:rFonts w:ascii="Times New Roman" w:hAnsi="Times New Roman" w:cs="Times New Roman"/>
          <w:color w:val="000000"/>
          <w:szCs w:val="20"/>
          <w:lang w:eastAsia="en-US"/>
        </w:rPr>
      </w:pPr>
      <w:r w:rsidRPr="00FF3F47">
        <w:rPr>
          <w:rFonts w:ascii="Times New Roman" w:hAnsi="Times New Roman" w:cs="Times New Roman"/>
          <w:b/>
          <w:szCs w:val="20"/>
        </w:rPr>
        <w:t>16</w:t>
      </w:r>
      <w:r w:rsidR="008B4111" w:rsidRPr="00FF3F47">
        <w:rPr>
          <w:rFonts w:ascii="Times New Roman" w:hAnsi="Times New Roman" w:cs="Times New Roman"/>
          <w:b/>
          <w:szCs w:val="20"/>
        </w:rPr>
        <w:t>.5.</w:t>
      </w:r>
      <w:r w:rsidR="008B4111" w:rsidRPr="00FF3F47">
        <w:rPr>
          <w:rFonts w:ascii="Times New Roman" w:hAnsi="Times New Roman" w:cs="Times New Roman"/>
          <w:szCs w:val="20"/>
        </w:rPr>
        <w:t xml:space="preserve"> </w:t>
      </w:r>
      <w:r w:rsidR="00FF3F47" w:rsidRPr="00FF3F47">
        <w:rPr>
          <w:rFonts w:ascii="Times New Roman" w:hAnsi="Times New Roman" w:cs="Times New Roman"/>
          <w:color w:val="000000"/>
          <w:szCs w:val="20"/>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Comissão de Licitação.  </w:t>
      </w:r>
    </w:p>
    <w:p w14:paraId="56AE050D" w14:textId="77777777" w:rsidR="008B4111" w:rsidRPr="00FF3F47" w:rsidRDefault="004830E5" w:rsidP="00FF3F47">
      <w:pPr>
        <w:spacing w:line="360" w:lineRule="auto"/>
        <w:ind w:right="-1"/>
        <w:jc w:val="both"/>
        <w:rPr>
          <w:sz w:val="20"/>
          <w:szCs w:val="20"/>
        </w:rPr>
      </w:pPr>
      <w:r w:rsidRPr="00FF3F47">
        <w:rPr>
          <w:b/>
          <w:sz w:val="20"/>
          <w:szCs w:val="20"/>
        </w:rPr>
        <w:t>16</w:t>
      </w:r>
      <w:r w:rsidR="008B4111" w:rsidRPr="00FF3F47">
        <w:rPr>
          <w:b/>
          <w:sz w:val="20"/>
          <w:szCs w:val="20"/>
        </w:rPr>
        <w:t>.6.</w:t>
      </w:r>
      <w:r w:rsidR="008B4111" w:rsidRPr="00FF3F47">
        <w:rPr>
          <w:sz w:val="20"/>
          <w:szCs w:val="20"/>
        </w:rPr>
        <w:t xml:space="preserve"> As normas que disciplinam este </w:t>
      </w:r>
      <w:r w:rsidRPr="00FF3F47">
        <w:rPr>
          <w:sz w:val="20"/>
          <w:szCs w:val="20"/>
        </w:rPr>
        <w:t>certame</w:t>
      </w:r>
      <w:r w:rsidR="008B4111" w:rsidRPr="00FF3F47">
        <w:rPr>
          <w:sz w:val="20"/>
          <w:szCs w:val="20"/>
        </w:rPr>
        <w:t xml:space="preserve"> serão sempre interpretadas em favor da ampliação da disputa entre os interessados, sem comprometimento da segurança do futuro contrato.</w:t>
      </w:r>
    </w:p>
    <w:p w14:paraId="6D04BA08" w14:textId="77777777" w:rsidR="008B4111" w:rsidRPr="00FF3F47" w:rsidRDefault="004830E5" w:rsidP="008B4111">
      <w:pPr>
        <w:spacing w:line="360" w:lineRule="auto"/>
        <w:ind w:right="-1"/>
        <w:jc w:val="both"/>
        <w:rPr>
          <w:b/>
          <w:sz w:val="20"/>
          <w:szCs w:val="20"/>
        </w:rPr>
      </w:pPr>
      <w:r w:rsidRPr="00FF3F47">
        <w:rPr>
          <w:b/>
          <w:sz w:val="20"/>
          <w:szCs w:val="20"/>
        </w:rPr>
        <w:lastRenderedPageBreak/>
        <w:t>16</w:t>
      </w:r>
      <w:r w:rsidR="008B4111" w:rsidRPr="00FF3F47">
        <w:rPr>
          <w:b/>
          <w:sz w:val="20"/>
          <w:szCs w:val="20"/>
        </w:rPr>
        <w:t>.7.</w:t>
      </w:r>
      <w:r w:rsidR="008B4111" w:rsidRPr="00FF3F47">
        <w:rPr>
          <w:sz w:val="20"/>
          <w:szCs w:val="20"/>
        </w:rPr>
        <w:t xml:space="preserve"> O aviso sobre este edital, bem como eventuais retificações e publicações posteriores relativas ao presente certame, serão publicadas na Imprensa Oficial e será disponibilizado na internet, </w:t>
      </w:r>
      <w:r w:rsidRPr="00FF3F47">
        <w:rPr>
          <w:sz w:val="20"/>
          <w:szCs w:val="20"/>
        </w:rPr>
        <w:t>nos sites indicados no item 3.1</w:t>
      </w:r>
      <w:r w:rsidR="008B4111" w:rsidRPr="00FF3F47">
        <w:rPr>
          <w:sz w:val="20"/>
          <w:szCs w:val="20"/>
        </w:rPr>
        <w:t>.</w:t>
      </w:r>
    </w:p>
    <w:p w14:paraId="13BF0D9C" w14:textId="6F83FE9D" w:rsidR="00114787" w:rsidRPr="00FF3F47" w:rsidRDefault="004830E5" w:rsidP="00A06BC3">
      <w:pPr>
        <w:spacing w:line="360" w:lineRule="auto"/>
        <w:ind w:left="567" w:right="-1"/>
        <w:jc w:val="both"/>
        <w:rPr>
          <w:sz w:val="20"/>
          <w:szCs w:val="20"/>
        </w:rPr>
      </w:pPr>
      <w:r w:rsidRPr="00FF3F47">
        <w:rPr>
          <w:b/>
          <w:sz w:val="20"/>
          <w:szCs w:val="20"/>
        </w:rPr>
        <w:t>16</w:t>
      </w:r>
      <w:r w:rsidR="008B4111" w:rsidRPr="00FF3F47">
        <w:rPr>
          <w:b/>
          <w:sz w:val="20"/>
          <w:szCs w:val="20"/>
        </w:rPr>
        <w:t>.7.1.</w:t>
      </w:r>
      <w:r w:rsidR="008B4111" w:rsidRPr="00FF3F47">
        <w:rPr>
          <w:sz w:val="20"/>
          <w:szCs w:val="20"/>
        </w:rPr>
        <w:t xml:space="preserve"> Serão disponibilizadas no endereço: </w:t>
      </w:r>
      <w:r w:rsidR="008B4111" w:rsidRPr="00FF3F47">
        <w:rPr>
          <w:sz w:val="20"/>
          <w:szCs w:val="20"/>
          <w:u w:val="single"/>
        </w:rPr>
        <w:t>http://aquisicoes.gestao.mt.gov.br/</w:t>
      </w:r>
      <w:r w:rsidR="008B4111" w:rsidRPr="00FF3F47">
        <w:rPr>
          <w:sz w:val="20"/>
          <w:szCs w:val="20"/>
        </w:rPr>
        <w:t xml:space="preserve"> (Portal de aquisições) </w:t>
      </w:r>
      <w:r w:rsidRPr="00FF3F47">
        <w:rPr>
          <w:sz w:val="20"/>
          <w:szCs w:val="20"/>
        </w:rPr>
        <w:t xml:space="preserve">e no site da MT-PAR </w:t>
      </w:r>
      <w:r w:rsidR="008B4111" w:rsidRPr="00FF3F47">
        <w:rPr>
          <w:sz w:val="20"/>
          <w:szCs w:val="20"/>
        </w:rPr>
        <w:t xml:space="preserve">todas as informações que </w:t>
      </w:r>
      <w:r w:rsidRPr="00FF3F47">
        <w:rPr>
          <w:sz w:val="20"/>
          <w:szCs w:val="20"/>
        </w:rPr>
        <w:t>a comissão de licitação julgar</w:t>
      </w:r>
      <w:r w:rsidR="008B4111" w:rsidRPr="00FF3F47">
        <w:rPr>
          <w:sz w:val="20"/>
          <w:szCs w:val="20"/>
        </w:rPr>
        <w:t xml:space="preserve"> importantes, inclusive adendos, avisos, retificações, resposta de esclarecimento e/ou impugnação.</w:t>
      </w:r>
    </w:p>
    <w:p w14:paraId="65BCC189" w14:textId="0F0C6CF7" w:rsidR="004830E5" w:rsidRPr="00FF3F47" w:rsidRDefault="004830E5" w:rsidP="008B4111">
      <w:pPr>
        <w:spacing w:line="360" w:lineRule="auto"/>
        <w:ind w:right="-1"/>
        <w:jc w:val="both"/>
        <w:rPr>
          <w:sz w:val="20"/>
          <w:szCs w:val="20"/>
        </w:rPr>
      </w:pPr>
      <w:r w:rsidRPr="00FF3F47">
        <w:rPr>
          <w:b/>
          <w:bCs/>
          <w:sz w:val="20"/>
          <w:szCs w:val="20"/>
        </w:rPr>
        <w:t>16</w:t>
      </w:r>
      <w:r w:rsidR="008B4111" w:rsidRPr="00FF3F47">
        <w:rPr>
          <w:b/>
          <w:bCs/>
          <w:sz w:val="20"/>
          <w:szCs w:val="20"/>
        </w:rPr>
        <w:t>.8.</w:t>
      </w:r>
      <w:r w:rsidR="008B4111" w:rsidRPr="00FF3F47">
        <w:rPr>
          <w:sz w:val="20"/>
          <w:szCs w:val="20"/>
        </w:rPr>
        <w:t xml:space="preserve"> Aos casos omissos aplicam-se as disposições constantes </w:t>
      </w:r>
      <w:r w:rsidR="00476C75">
        <w:rPr>
          <w:sz w:val="20"/>
          <w:szCs w:val="20"/>
        </w:rPr>
        <w:t xml:space="preserve">no Regulamento Interno de Licitações e Contratações da MT-PAR e </w:t>
      </w:r>
      <w:r w:rsidR="008B4111" w:rsidRPr="00FF3F47">
        <w:rPr>
          <w:sz w:val="20"/>
          <w:szCs w:val="20"/>
        </w:rPr>
        <w:t>na Lei 13.303/2016</w:t>
      </w:r>
      <w:r w:rsidR="000C6C8C">
        <w:rPr>
          <w:sz w:val="20"/>
          <w:szCs w:val="20"/>
        </w:rPr>
        <w:t>.</w:t>
      </w:r>
    </w:p>
    <w:p w14:paraId="26A20EF3" w14:textId="77777777" w:rsidR="00FF3F47" w:rsidRPr="00FF3F47" w:rsidRDefault="004830E5" w:rsidP="00FF3F47">
      <w:pPr>
        <w:spacing w:line="360" w:lineRule="auto"/>
        <w:ind w:right="-1"/>
        <w:jc w:val="both"/>
        <w:rPr>
          <w:rFonts w:eastAsia="Arial Unicode MS"/>
          <w:sz w:val="20"/>
          <w:szCs w:val="20"/>
        </w:rPr>
      </w:pPr>
      <w:r w:rsidRPr="00FF3F47">
        <w:rPr>
          <w:rFonts w:eastAsia="Arial Unicode MS"/>
          <w:b/>
          <w:sz w:val="20"/>
          <w:szCs w:val="20"/>
        </w:rPr>
        <w:t>16</w:t>
      </w:r>
      <w:r w:rsidR="008B4111" w:rsidRPr="00FF3F47">
        <w:rPr>
          <w:rFonts w:eastAsia="Arial Unicode MS"/>
          <w:b/>
          <w:sz w:val="20"/>
          <w:szCs w:val="20"/>
        </w:rPr>
        <w:t xml:space="preserve">.9. </w:t>
      </w:r>
      <w:r w:rsidR="008B4111" w:rsidRPr="00FF3F47">
        <w:rPr>
          <w:rFonts w:eastAsia="Arial Unicode MS"/>
          <w:sz w:val="20"/>
          <w:szCs w:val="20"/>
        </w:rPr>
        <w:t>Havendo alterações no instrumento convocatório, as mesmas serão aplicadas também às minutas de contrato.</w:t>
      </w:r>
    </w:p>
    <w:p w14:paraId="35FF5354" w14:textId="77777777" w:rsidR="00FF3F47" w:rsidRPr="00FF3F47" w:rsidRDefault="00FF3F47" w:rsidP="00FF3F47">
      <w:pPr>
        <w:spacing w:line="360" w:lineRule="auto"/>
        <w:ind w:right="-1"/>
        <w:jc w:val="both"/>
        <w:rPr>
          <w:color w:val="000000"/>
          <w:sz w:val="20"/>
          <w:szCs w:val="20"/>
          <w:lang w:eastAsia="en-US"/>
        </w:rPr>
      </w:pPr>
      <w:r w:rsidRPr="00FF3F47">
        <w:rPr>
          <w:rFonts w:eastAsia="Arial Unicode MS"/>
          <w:b/>
          <w:sz w:val="20"/>
          <w:szCs w:val="20"/>
        </w:rPr>
        <w:t xml:space="preserve">16.10. </w:t>
      </w:r>
      <w:r w:rsidRPr="00FF3F47">
        <w:rPr>
          <w:color w:val="000000"/>
          <w:sz w:val="20"/>
          <w:szCs w:val="20"/>
          <w:lang w:eastAsia="en-US"/>
        </w:rPr>
        <w:t>No julgamento das propostas e da habilitação,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31F7D37" w14:textId="77777777" w:rsidR="00FF3F47" w:rsidRPr="00FF3F47" w:rsidRDefault="00FF3F47" w:rsidP="00FF3F47">
      <w:pPr>
        <w:spacing w:line="360" w:lineRule="auto"/>
        <w:ind w:right="-1"/>
        <w:jc w:val="both"/>
        <w:rPr>
          <w:color w:val="000000"/>
          <w:sz w:val="20"/>
          <w:szCs w:val="20"/>
          <w:lang w:eastAsia="en-US"/>
        </w:rPr>
      </w:pPr>
      <w:r w:rsidRPr="00FF3F47">
        <w:rPr>
          <w:b/>
          <w:bCs/>
          <w:color w:val="000000"/>
          <w:sz w:val="20"/>
          <w:szCs w:val="20"/>
          <w:lang w:eastAsia="en-US"/>
        </w:rPr>
        <w:t>16.11.</w:t>
      </w:r>
      <w:r w:rsidRPr="00FF3F47">
        <w:rPr>
          <w:color w:val="000000"/>
          <w:sz w:val="20"/>
          <w:szCs w:val="20"/>
          <w:lang w:eastAsia="en-US"/>
        </w:rPr>
        <w:t xml:space="preserve"> A homologação do resultado desta licitação não implicará direito à contratação.</w:t>
      </w:r>
    </w:p>
    <w:p w14:paraId="05F9DC4B" w14:textId="60AEF5EA" w:rsidR="00FF3F47" w:rsidRPr="00FF3F47" w:rsidRDefault="00FF3F47" w:rsidP="00FF3F47">
      <w:pPr>
        <w:spacing w:line="360" w:lineRule="auto"/>
        <w:ind w:right="-1"/>
        <w:jc w:val="both"/>
        <w:rPr>
          <w:color w:val="000000"/>
          <w:sz w:val="20"/>
          <w:szCs w:val="20"/>
          <w:lang w:eastAsia="en-US"/>
        </w:rPr>
      </w:pPr>
      <w:r w:rsidRPr="00FF3F47">
        <w:rPr>
          <w:b/>
          <w:bCs/>
          <w:color w:val="000000"/>
          <w:sz w:val="20"/>
          <w:szCs w:val="20"/>
          <w:lang w:eastAsia="en-US"/>
        </w:rPr>
        <w:t>16.12.</w:t>
      </w:r>
      <w:r w:rsidRPr="00FF3F47">
        <w:rPr>
          <w:color w:val="000000"/>
          <w:sz w:val="20"/>
          <w:szCs w:val="20"/>
          <w:lang w:eastAsia="en-US"/>
        </w:rPr>
        <w:t xml:space="preserve"> O desatendimento de exigências formais não essenciais não importará o afastamento do licitante, desde que seja possível o aproveitamento do ato, observados os princípios da isonomia e do interesse público.</w:t>
      </w:r>
    </w:p>
    <w:p w14:paraId="29CA6543" w14:textId="07166BF1" w:rsidR="008B4111" w:rsidRPr="00FF3F47" w:rsidRDefault="004830E5" w:rsidP="008B4111">
      <w:pPr>
        <w:spacing w:line="360" w:lineRule="auto"/>
        <w:ind w:right="-1"/>
        <w:jc w:val="both"/>
        <w:rPr>
          <w:b/>
          <w:sz w:val="20"/>
          <w:szCs w:val="20"/>
        </w:rPr>
      </w:pPr>
      <w:r w:rsidRPr="00FF3F47">
        <w:rPr>
          <w:b/>
          <w:sz w:val="20"/>
          <w:szCs w:val="20"/>
        </w:rPr>
        <w:t>16</w:t>
      </w:r>
      <w:r w:rsidR="00D9659A" w:rsidRPr="00FF3F47">
        <w:rPr>
          <w:b/>
          <w:sz w:val="20"/>
          <w:szCs w:val="20"/>
        </w:rPr>
        <w:t>.1</w:t>
      </w:r>
      <w:r w:rsidR="00FF3F47">
        <w:rPr>
          <w:b/>
          <w:sz w:val="20"/>
          <w:szCs w:val="20"/>
        </w:rPr>
        <w:t>3</w:t>
      </w:r>
      <w:r w:rsidR="008B4111" w:rsidRPr="00FF3F47">
        <w:rPr>
          <w:b/>
          <w:sz w:val="20"/>
          <w:szCs w:val="20"/>
        </w:rPr>
        <w:t xml:space="preserve">. </w:t>
      </w:r>
      <w:r w:rsidR="00782E06" w:rsidRPr="00FF3F47">
        <w:rPr>
          <w:b/>
          <w:sz w:val="20"/>
          <w:szCs w:val="20"/>
        </w:rPr>
        <w:t>SÃO PARTES INTEGRANTES DESTE EDITAL:</w:t>
      </w:r>
    </w:p>
    <w:p w14:paraId="1A65D3D3" w14:textId="77777777" w:rsidR="00F9208F" w:rsidRDefault="008B4111" w:rsidP="00F9208F">
      <w:pPr>
        <w:spacing w:line="360" w:lineRule="auto"/>
        <w:ind w:right="-1"/>
        <w:jc w:val="both"/>
        <w:rPr>
          <w:sz w:val="20"/>
          <w:szCs w:val="20"/>
        </w:rPr>
      </w:pPr>
      <w:r w:rsidRPr="00FF3F47">
        <w:rPr>
          <w:sz w:val="20"/>
          <w:szCs w:val="20"/>
        </w:rPr>
        <w:t xml:space="preserve">ANEXO </w:t>
      </w:r>
      <w:r w:rsidR="00E5396D" w:rsidRPr="00FF3F47">
        <w:rPr>
          <w:sz w:val="20"/>
          <w:szCs w:val="20"/>
        </w:rPr>
        <w:t>A</w:t>
      </w:r>
      <w:r w:rsidRPr="00FF3F47">
        <w:rPr>
          <w:sz w:val="20"/>
          <w:szCs w:val="20"/>
        </w:rPr>
        <w:t xml:space="preserve"> – Modelo de Declaração Conjunta; </w:t>
      </w:r>
    </w:p>
    <w:p w14:paraId="0C01BED0" w14:textId="0435AE21" w:rsidR="008B4111" w:rsidRDefault="008B4111" w:rsidP="00F9208F">
      <w:pPr>
        <w:spacing w:line="360" w:lineRule="auto"/>
        <w:ind w:right="-1"/>
        <w:jc w:val="both"/>
        <w:rPr>
          <w:sz w:val="20"/>
          <w:szCs w:val="20"/>
        </w:rPr>
      </w:pPr>
      <w:r w:rsidRPr="00FF3F47">
        <w:rPr>
          <w:sz w:val="20"/>
          <w:szCs w:val="20"/>
        </w:rPr>
        <w:t xml:space="preserve">ANEXO </w:t>
      </w:r>
      <w:r w:rsidR="00E5396D" w:rsidRPr="00FF3F47">
        <w:rPr>
          <w:sz w:val="20"/>
          <w:szCs w:val="20"/>
        </w:rPr>
        <w:t>B</w:t>
      </w:r>
      <w:r w:rsidRPr="00FF3F47">
        <w:rPr>
          <w:sz w:val="20"/>
          <w:szCs w:val="20"/>
        </w:rPr>
        <w:t xml:space="preserve"> – Modelo de Declaração de ME e EPP;</w:t>
      </w:r>
    </w:p>
    <w:p w14:paraId="64C17B44" w14:textId="37A2DACF" w:rsidR="00B86CFE" w:rsidRDefault="00F9208F" w:rsidP="00F9208F">
      <w:pPr>
        <w:spacing w:line="360" w:lineRule="auto"/>
        <w:ind w:right="-1"/>
        <w:jc w:val="both"/>
        <w:rPr>
          <w:sz w:val="20"/>
          <w:szCs w:val="20"/>
        </w:rPr>
      </w:pPr>
      <w:r w:rsidRPr="00FF3F47">
        <w:rPr>
          <w:sz w:val="20"/>
          <w:szCs w:val="20"/>
        </w:rPr>
        <w:t xml:space="preserve">ANEXO C – </w:t>
      </w:r>
      <w:r w:rsidR="00B86CFE" w:rsidRPr="00B86CFE">
        <w:rPr>
          <w:sz w:val="20"/>
          <w:szCs w:val="20"/>
        </w:rPr>
        <w:t xml:space="preserve">Atestado </w:t>
      </w:r>
      <w:r w:rsidR="00B86CFE">
        <w:rPr>
          <w:sz w:val="20"/>
          <w:szCs w:val="20"/>
        </w:rPr>
        <w:t>d</w:t>
      </w:r>
      <w:r w:rsidR="00B86CFE" w:rsidRPr="00B86CFE">
        <w:rPr>
          <w:sz w:val="20"/>
          <w:szCs w:val="20"/>
        </w:rPr>
        <w:t xml:space="preserve">e Vistoria Técnica </w:t>
      </w:r>
    </w:p>
    <w:p w14:paraId="34C7AD8C" w14:textId="20E05F61" w:rsidR="00F225C8" w:rsidRDefault="00F225C8" w:rsidP="00F9208F">
      <w:pPr>
        <w:spacing w:line="360" w:lineRule="auto"/>
        <w:ind w:right="-1"/>
        <w:jc w:val="both"/>
        <w:rPr>
          <w:sz w:val="20"/>
          <w:szCs w:val="20"/>
        </w:rPr>
      </w:pPr>
      <w:r w:rsidRPr="00FF3F47">
        <w:rPr>
          <w:sz w:val="20"/>
          <w:szCs w:val="20"/>
        </w:rPr>
        <w:t xml:space="preserve">ANEXO </w:t>
      </w:r>
      <w:r w:rsidR="00B86CFE">
        <w:rPr>
          <w:sz w:val="20"/>
          <w:szCs w:val="20"/>
        </w:rPr>
        <w:t>D</w:t>
      </w:r>
      <w:r w:rsidR="00476C75">
        <w:rPr>
          <w:sz w:val="20"/>
          <w:szCs w:val="20"/>
        </w:rPr>
        <w:t xml:space="preserve"> </w:t>
      </w:r>
      <w:r w:rsidRPr="00FF3F47">
        <w:rPr>
          <w:sz w:val="20"/>
          <w:szCs w:val="20"/>
        </w:rPr>
        <w:t xml:space="preserve">– </w:t>
      </w:r>
      <w:r w:rsidR="00B86CFE">
        <w:rPr>
          <w:sz w:val="20"/>
          <w:szCs w:val="20"/>
        </w:rPr>
        <w:t>D</w:t>
      </w:r>
      <w:r w:rsidR="00B86CFE" w:rsidRPr="00B86CFE">
        <w:rPr>
          <w:sz w:val="20"/>
          <w:szCs w:val="20"/>
        </w:rPr>
        <w:t>eclaração de não vistoria técnica</w:t>
      </w:r>
    </w:p>
    <w:p w14:paraId="0E3BF5B8" w14:textId="6F1BA75C" w:rsidR="00FF66A4" w:rsidRPr="00FF3F47" w:rsidRDefault="00FF66A4" w:rsidP="00FF66A4">
      <w:pPr>
        <w:spacing w:line="360" w:lineRule="auto"/>
        <w:ind w:right="-1"/>
        <w:jc w:val="both"/>
        <w:rPr>
          <w:sz w:val="20"/>
          <w:szCs w:val="20"/>
        </w:rPr>
      </w:pPr>
      <w:r w:rsidRPr="00FF3F47">
        <w:rPr>
          <w:sz w:val="20"/>
          <w:szCs w:val="20"/>
        </w:rPr>
        <w:t xml:space="preserve">ANEXO </w:t>
      </w:r>
      <w:r>
        <w:rPr>
          <w:sz w:val="20"/>
          <w:szCs w:val="20"/>
        </w:rPr>
        <w:t>E</w:t>
      </w:r>
      <w:r w:rsidRPr="00FF3F47">
        <w:rPr>
          <w:sz w:val="20"/>
          <w:szCs w:val="20"/>
        </w:rPr>
        <w:t xml:space="preserve">– </w:t>
      </w:r>
      <w:r>
        <w:rPr>
          <w:sz w:val="20"/>
          <w:szCs w:val="20"/>
        </w:rPr>
        <w:t>Minuta do Contrato</w:t>
      </w:r>
    </w:p>
    <w:p w14:paraId="2725B572" w14:textId="4300310C" w:rsidR="00FF3F47" w:rsidRPr="00FF3F47" w:rsidRDefault="00FF3F47" w:rsidP="00F9208F">
      <w:pPr>
        <w:spacing w:line="360" w:lineRule="auto"/>
        <w:ind w:right="-1"/>
        <w:jc w:val="both"/>
        <w:rPr>
          <w:sz w:val="20"/>
          <w:szCs w:val="20"/>
        </w:rPr>
      </w:pPr>
      <w:r w:rsidRPr="00FF3F47">
        <w:rPr>
          <w:sz w:val="20"/>
          <w:szCs w:val="20"/>
        </w:rPr>
        <w:t xml:space="preserve">ANEXO </w:t>
      </w:r>
      <w:r w:rsidR="00FF66A4">
        <w:rPr>
          <w:sz w:val="20"/>
          <w:szCs w:val="20"/>
        </w:rPr>
        <w:t xml:space="preserve">F </w:t>
      </w:r>
      <w:r w:rsidRPr="00FF3F47">
        <w:rPr>
          <w:sz w:val="20"/>
          <w:szCs w:val="20"/>
        </w:rPr>
        <w:t>– Projeto Básico</w:t>
      </w:r>
      <w:r w:rsidR="00B5076B">
        <w:rPr>
          <w:sz w:val="20"/>
          <w:szCs w:val="20"/>
        </w:rPr>
        <w:t>/Termo de Referência e respectivos anexos</w:t>
      </w:r>
    </w:p>
    <w:p w14:paraId="40F2369B" w14:textId="77777777" w:rsidR="00FF3F47" w:rsidRPr="00FF3F47" w:rsidRDefault="00FF3F47" w:rsidP="00F225C8">
      <w:pPr>
        <w:spacing w:line="360" w:lineRule="auto"/>
        <w:ind w:left="708" w:right="-1"/>
        <w:jc w:val="both"/>
        <w:rPr>
          <w:sz w:val="20"/>
          <w:szCs w:val="20"/>
        </w:rPr>
      </w:pPr>
    </w:p>
    <w:p w14:paraId="3365B847" w14:textId="77777777" w:rsidR="008B4111" w:rsidRPr="00FF3F47" w:rsidRDefault="008B4111" w:rsidP="00782E06">
      <w:pPr>
        <w:spacing w:line="360" w:lineRule="auto"/>
        <w:ind w:left="708" w:right="-1"/>
        <w:rPr>
          <w:sz w:val="20"/>
          <w:szCs w:val="20"/>
        </w:rPr>
      </w:pPr>
    </w:p>
    <w:p w14:paraId="605B4C1D" w14:textId="77777777" w:rsidR="008B4111" w:rsidRPr="00FF3F47" w:rsidRDefault="008B4111" w:rsidP="008B4111">
      <w:pPr>
        <w:spacing w:line="360" w:lineRule="auto"/>
        <w:ind w:right="-1"/>
        <w:jc w:val="right"/>
        <w:rPr>
          <w:sz w:val="20"/>
          <w:szCs w:val="20"/>
        </w:rPr>
      </w:pPr>
    </w:p>
    <w:p w14:paraId="2983E9F3" w14:textId="76C77C4A" w:rsidR="008B4111" w:rsidRPr="00FF3F47" w:rsidRDefault="008B4111" w:rsidP="008B4111">
      <w:pPr>
        <w:spacing w:line="360" w:lineRule="auto"/>
        <w:ind w:right="-1"/>
        <w:jc w:val="right"/>
        <w:rPr>
          <w:sz w:val="20"/>
          <w:szCs w:val="20"/>
        </w:rPr>
      </w:pPr>
      <w:r w:rsidRPr="00FF3F47">
        <w:rPr>
          <w:sz w:val="20"/>
          <w:szCs w:val="20"/>
        </w:rPr>
        <w:t xml:space="preserve">Cuiabá/MT, </w:t>
      </w:r>
      <w:r w:rsidR="00F67A90">
        <w:rPr>
          <w:sz w:val="20"/>
          <w:szCs w:val="20"/>
        </w:rPr>
        <w:t>21</w:t>
      </w:r>
      <w:r w:rsidRPr="00FF3F47">
        <w:rPr>
          <w:sz w:val="20"/>
          <w:szCs w:val="20"/>
        </w:rPr>
        <w:t xml:space="preserve"> de </w:t>
      </w:r>
      <w:r w:rsidR="00F67A90">
        <w:rPr>
          <w:sz w:val="20"/>
          <w:szCs w:val="20"/>
        </w:rPr>
        <w:t>dezembro</w:t>
      </w:r>
      <w:r w:rsidRPr="00FF3F47">
        <w:rPr>
          <w:sz w:val="20"/>
          <w:szCs w:val="20"/>
        </w:rPr>
        <w:t xml:space="preserve"> de 202</w:t>
      </w:r>
      <w:r w:rsidR="004036A8" w:rsidRPr="00FF3F47">
        <w:rPr>
          <w:sz w:val="20"/>
          <w:szCs w:val="20"/>
        </w:rPr>
        <w:t>1</w:t>
      </w:r>
      <w:r w:rsidRPr="00FF3F47">
        <w:rPr>
          <w:sz w:val="20"/>
          <w:szCs w:val="20"/>
        </w:rPr>
        <w:t>.</w:t>
      </w:r>
    </w:p>
    <w:p w14:paraId="44B2DAF4" w14:textId="77777777" w:rsidR="008B4111" w:rsidRPr="00FF3F47" w:rsidRDefault="008B4111" w:rsidP="008B4111">
      <w:pPr>
        <w:spacing w:line="360" w:lineRule="auto"/>
        <w:ind w:right="-1"/>
        <w:jc w:val="right"/>
        <w:rPr>
          <w:sz w:val="20"/>
          <w:szCs w:val="20"/>
        </w:rPr>
      </w:pPr>
    </w:p>
    <w:p w14:paraId="1C86AE04" w14:textId="77777777" w:rsidR="008B4111" w:rsidRPr="00FF3F47" w:rsidRDefault="008B4111" w:rsidP="008B4111">
      <w:pPr>
        <w:spacing w:line="360" w:lineRule="auto"/>
        <w:ind w:right="-1"/>
        <w:jc w:val="right"/>
        <w:rPr>
          <w:sz w:val="20"/>
          <w:szCs w:val="20"/>
        </w:rPr>
      </w:pPr>
    </w:p>
    <w:p w14:paraId="75CE8E17" w14:textId="44FDEFD2" w:rsidR="008B4111" w:rsidRPr="00FF3F47" w:rsidRDefault="008B4111" w:rsidP="008B4111">
      <w:pPr>
        <w:pStyle w:val="Normal1"/>
        <w:spacing w:line="360" w:lineRule="auto"/>
        <w:ind w:right="-1"/>
        <w:contextualSpacing w:val="0"/>
        <w:jc w:val="center"/>
        <w:rPr>
          <w:rFonts w:ascii="Times New Roman" w:hAnsi="Times New Roman" w:cs="Times New Roman"/>
          <w:b/>
          <w:color w:val="auto"/>
          <w:sz w:val="20"/>
        </w:rPr>
      </w:pPr>
      <w:r w:rsidRPr="00FF3F47">
        <w:rPr>
          <w:rFonts w:ascii="Times New Roman" w:hAnsi="Times New Roman" w:cs="Times New Roman"/>
          <w:b/>
          <w:color w:val="auto"/>
          <w:sz w:val="20"/>
        </w:rPr>
        <w:t xml:space="preserve">WENER SANTOS </w:t>
      </w:r>
    </w:p>
    <w:p w14:paraId="4694BC56" w14:textId="4A2DB039" w:rsidR="004E4505" w:rsidRPr="00FF3F47" w:rsidRDefault="008B4111" w:rsidP="008B4111">
      <w:pPr>
        <w:pStyle w:val="Normal1"/>
        <w:spacing w:line="360" w:lineRule="auto"/>
        <w:ind w:right="-1"/>
        <w:contextualSpacing w:val="0"/>
        <w:jc w:val="center"/>
        <w:rPr>
          <w:rFonts w:ascii="Times New Roman" w:hAnsi="Times New Roman" w:cs="Times New Roman"/>
          <w:color w:val="auto"/>
          <w:sz w:val="20"/>
        </w:rPr>
      </w:pPr>
      <w:r w:rsidRPr="00FF3F47">
        <w:rPr>
          <w:rFonts w:ascii="Times New Roman" w:hAnsi="Times New Roman" w:cs="Times New Roman"/>
          <w:color w:val="auto"/>
          <w:sz w:val="20"/>
        </w:rPr>
        <w:t>Diretor Presidente da MT Participações e Projetos S.A – MT-PAR</w:t>
      </w:r>
    </w:p>
    <w:sectPr w:rsidR="004E4505" w:rsidRPr="00FF3F47" w:rsidSect="00962345">
      <w:headerReference w:type="even" r:id="rId14"/>
      <w:headerReference w:type="default" r:id="rId15"/>
      <w:footerReference w:type="even" r:id="rId16"/>
      <w:footerReference w:type="default" r:id="rId17"/>
      <w:headerReference w:type="first" r:id="rId18"/>
      <w:footerReference w:type="first" r:id="rId19"/>
      <w:pgSz w:w="11906" w:h="16838"/>
      <w:pgMar w:top="2255" w:right="1274" w:bottom="1417"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D669" w14:textId="77777777" w:rsidR="00556F96" w:rsidRDefault="00556F96" w:rsidP="00502C71">
      <w:r>
        <w:separator/>
      </w:r>
    </w:p>
  </w:endnote>
  <w:endnote w:type="continuationSeparator" w:id="0">
    <w:p w14:paraId="2ADE156C" w14:textId="77777777" w:rsidR="00556F96" w:rsidRDefault="00556F96"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pranq eco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tarSymbol">
    <w:altName w:val="Segoe UI Symbol"/>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C886" w14:textId="77777777" w:rsidR="001E0D2C" w:rsidRDefault="001E0D2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E1F1" w14:textId="57CA7848" w:rsidR="00AE517D" w:rsidRPr="00AE517D" w:rsidRDefault="00AE517D" w:rsidP="00AE517D">
    <w:pPr>
      <w:pStyle w:val="Rodap"/>
      <w:jc w:val="center"/>
      <w:rPr>
        <w:rFonts w:ascii="Times New Roman" w:hAnsi="Times New Roman" w:cs="Times New Roman"/>
        <w:b/>
        <w:bCs/>
        <w:i/>
        <w:iCs/>
        <w:noProof/>
        <w:color w:val="339966"/>
        <w:sz w:val="16"/>
        <w:szCs w:val="16"/>
        <w:lang w:eastAsia="pt-BR"/>
      </w:rPr>
    </w:pPr>
    <w:r w:rsidRPr="00AE517D">
      <w:rPr>
        <w:rFonts w:ascii="Times New Roman" w:hAnsi="Times New Roman" w:cs="Times New Roman"/>
        <w:b/>
        <w:bCs/>
        <w:i/>
        <w:iCs/>
        <w:noProof/>
        <w:color w:val="339966"/>
        <w:sz w:val="16"/>
        <w:szCs w:val="16"/>
        <w:lang w:eastAsia="pt-BR"/>
      </w:rPr>
      <w:t xml:space="preserve">+ 55 (65) 3622-0133 | </w:t>
    </w:r>
    <w:hyperlink r:id="rId1" w:history="1">
      <w:r w:rsidRPr="00AE517D">
        <w:rPr>
          <w:rStyle w:val="Hyperlink"/>
          <w:rFonts w:ascii="Times New Roman" w:hAnsi="Times New Roman" w:cs="Times New Roman"/>
          <w:b/>
          <w:bCs/>
          <w:i/>
          <w:iCs/>
          <w:noProof/>
          <w:color w:val="339966"/>
          <w:sz w:val="16"/>
          <w:szCs w:val="16"/>
          <w:u w:val="none"/>
          <w:lang w:eastAsia="pt-BR"/>
        </w:rPr>
        <w:t>www.mtpar.mt.gov.br</w:t>
      </w:r>
    </w:hyperlink>
    <w:r w:rsidRPr="00AE517D">
      <w:rPr>
        <w:rFonts w:ascii="Times New Roman" w:hAnsi="Times New Roman" w:cs="Times New Roman"/>
        <w:b/>
        <w:bCs/>
        <w:i/>
        <w:iCs/>
        <w:noProof/>
        <w:color w:val="339966"/>
        <w:sz w:val="16"/>
        <w:szCs w:val="16"/>
        <w:lang w:eastAsia="pt-BR"/>
      </w:rPr>
      <w:t xml:space="preserve"> | presidencia@mtpar.mt.gov.br</w:t>
    </w:r>
  </w:p>
  <w:p w14:paraId="49EE2A31" w14:textId="66E4F41E" w:rsidR="00556F96" w:rsidRPr="00AE517D" w:rsidRDefault="00AE517D" w:rsidP="00AE517D">
    <w:pPr>
      <w:pStyle w:val="Rodap"/>
      <w:tabs>
        <w:tab w:val="clear" w:pos="4252"/>
        <w:tab w:val="clear" w:pos="8504"/>
        <w:tab w:val="left" w:pos="0"/>
      </w:tabs>
      <w:rPr>
        <w:sz w:val="16"/>
        <w:szCs w:val="16"/>
      </w:rPr>
    </w:pPr>
    <w:r w:rsidRPr="00AE517D">
      <w:rPr>
        <w:rFonts w:ascii="Times New Roman" w:hAnsi="Times New Roman" w:cs="Times New Roman"/>
        <w:noProof/>
        <w:sz w:val="16"/>
        <w:szCs w:val="16"/>
        <w:lang w:eastAsia="pt-BR"/>
      </w:rPr>
      <w:drawing>
        <wp:anchor distT="0" distB="0" distL="114300" distR="114300" simplePos="0" relativeHeight="251661312" behindDoc="1" locked="0" layoutInCell="1" allowOverlap="1" wp14:anchorId="11425002" wp14:editId="26B0C840">
          <wp:simplePos x="0" y="0"/>
          <wp:positionH relativeFrom="page">
            <wp:align>right</wp:align>
          </wp:positionH>
          <wp:positionV relativeFrom="paragraph">
            <wp:posOffset>208066</wp:posOffset>
          </wp:positionV>
          <wp:extent cx="7778115" cy="373380"/>
          <wp:effectExtent l="0" t="0" r="0" b="7620"/>
          <wp:wrapNone/>
          <wp:docPr id="36" name="Imagem 36" descr="C:\Users\tiago\AppData\Local\Microsoft\Windows\INetCache\Content.Word\170906_TIMBRADO_MTPA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go\AppData\Local\Microsoft\Windows\INetCache\Content.Word\170906_TIMBRADO_MTPA03-01.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l="-3309" t="96493" r="1"/>
                  <a:stretch/>
                </pic:blipFill>
                <pic:spPr bwMode="auto">
                  <a:xfrm>
                    <a:off x="0" y="0"/>
                    <a:ext cx="7778115"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517D">
      <w:rPr>
        <w:rFonts w:ascii="Times New Roman" w:hAnsi="Times New Roman" w:cs="Times New Roman"/>
        <w:sz w:val="16"/>
        <w:szCs w:val="16"/>
      </w:rPr>
      <w:tab/>
    </w:r>
    <w:r w:rsidRPr="00AE517D">
      <w:rPr>
        <w:rFonts w:ascii="Times New Roman" w:hAnsi="Times New Roman" w:cs="Times New Roman"/>
        <w:b/>
        <w:bCs/>
        <w:i/>
        <w:iCs/>
        <w:noProof/>
        <w:color w:val="339966"/>
        <w:sz w:val="16"/>
        <w:szCs w:val="16"/>
        <w:lang w:eastAsia="pt-BR"/>
      </w:rPr>
      <w:t>Av. Dr Hélio Ribeiro, n° 525, Edifício Helbor Dual Business, 5º andar, Alvorada. Cuiabá – MT – CEP 78048-250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5B93" w14:textId="77777777" w:rsidR="001E0D2C" w:rsidRDefault="001E0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343F" w14:textId="77777777" w:rsidR="00556F96" w:rsidRDefault="00556F96" w:rsidP="00502C71">
      <w:r>
        <w:separator/>
      </w:r>
    </w:p>
  </w:footnote>
  <w:footnote w:type="continuationSeparator" w:id="0">
    <w:p w14:paraId="5D0A7AE6" w14:textId="77777777" w:rsidR="00556F96" w:rsidRDefault="00556F96"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C4AE" w14:textId="3150C1E4" w:rsidR="001E0D2C" w:rsidRDefault="001E0D2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BC5B" w14:textId="022B056C" w:rsidR="00556F96" w:rsidRDefault="00556F96"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7C899558" wp14:editId="45333F0A">
          <wp:simplePos x="0" y="0"/>
          <wp:positionH relativeFrom="column">
            <wp:posOffset>-971550</wp:posOffset>
          </wp:positionH>
          <wp:positionV relativeFrom="paragraph">
            <wp:posOffset>1102995</wp:posOffset>
          </wp:positionV>
          <wp:extent cx="7497277" cy="6400800"/>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14:anchorId="5A063607" wp14:editId="3B538AC0">
          <wp:simplePos x="0" y="0"/>
          <wp:positionH relativeFrom="column">
            <wp:posOffset>-19050</wp:posOffset>
          </wp:positionH>
          <wp:positionV relativeFrom="paragraph">
            <wp:posOffset>7620</wp:posOffset>
          </wp:positionV>
          <wp:extent cx="1382400" cy="698400"/>
          <wp:effectExtent l="0" t="0" r="8255" b="698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B954" w14:textId="48D51343" w:rsidR="001E0D2C" w:rsidRDefault="001E0D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F20"/>
    <w:multiLevelType w:val="multilevel"/>
    <w:tmpl w:val="6F547E2A"/>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E6797A"/>
    <w:multiLevelType w:val="hybridMultilevel"/>
    <w:tmpl w:val="212E4FAA"/>
    <w:lvl w:ilvl="0" w:tplc="BF70A60A">
      <w:start w:val="1"/>
      <w:numFmt w:val="upperRoman"/>
      <w:lvlText w:val="%1"/>
      <w:lvlJc w:val="left"/>
      <w:pPr>
        <w:ind w:left="100" w:hanging="152"/>
      </w:pPr>
      <w:rPr>
        <w:rFonts w:ascii="Arial" w:eastAsia="Arial" w:hAnsi="Arial" w:cs="Arial" w:hint="default"/>
        <w:w w:val="100"/>
        <w:sz w:val="24"/>
        <w:szCs w:val="24"/>
        <w:lang w:val="pt-PT" w:eastAsia="pt-PT" w:bidi="pt-PT"/>
      </w:rPr>
    </w:lvl>
    <w:lvl w:ilvl="1" w:tplc="5C92AED0">
      <w:numFmt w:val="bullet"/>
      <w:lvlText w:val="•"/>
      <w:lvlJc w:val="left"/>
      <w:pPr>
        <w:ind w:left="1014" w:hanging="152"/>
      </w:pPr>
      <w:rPr>
        <w:rFonts w:hint="default"/>
        <w:lang w:val="pt-PT" w:eastAsia="pt-PT" w:bidi="pt-PT"/>
      </w:rPr>
    </w:lvl>
    <w:lvl w:ilvl="2" w:tplc="F4B09696">
      <w:numFmt w:val="bullet"/>
      <w:lvlText w:val="•"/>
      <w:lvlJc w:val="left"/>
      <w:pPr>
        <w:ind w:left="1929" w:hanging="152"/>
      </w:pPr>
      <w:rPr>
        <w:rFonts w:hint="default"/>
        <w:lang w:val="pt-PT" w:eastAsia="pt-PT" w:bidi="pt-PT"/>
      </w:rPr>
    </w:lvl>
    <w:lvl w:ilvl="3" w:tplc="66926F0C">
      <w:numFmt w:val="bullet"/>
      <w:lvlText w:val="•"/>
      <w:lvlJc w:val="left"/>
      <w:pPr>
        <w:ind w:left="2844" w:hanging="152"/>
      </w:pPr>
      <w:rPr>
        <w:rFonts w:hint="default"/>
        <w:lang w:val="pt-PT" w:eastAsia="pt-PT" w:bidi="pt-PT"/>
      </w:rPr>
    </w:lvl>
    <w:lvl w:ilvl="4" w:tplc="77822A2E">
      <w:numFmt w:val="bullet"/>
      <w:lvlText w:val="•"/>
      <w:lvlJc w:val="left"/>
      <w:pPr>
        <w:ind w:left="3759" w:hanging="152"/>
      </w:pPr>
      <w:rPr>
        <w:rFonts w:hint="default"/>
        <w:lang w:val="pt-PT" w:eastAsia="pt-PT" w:bidi="pt-PT"/>
      </w:rPr>
    </w:lvl>
    <w:lvl w:ilvl="5" w:tplc="766C8CBC">
      <w:numFmt w:val="bullet"/>
      <w:lvlText w:val="•"/>
      <w:lvlJc w:val="left"/>
      <w:pPr>
        <w:ind w:left="4674" w:hanging="152"/>
      </w:pPr>
      <w:rPr>
        <w:rFonts w:hint="default"/>
        <w:lang w:val="pt-PT" w:eastAsia="pt-PT" w:bidi="pt-PT"/>
      </w:rPr>
    </w:lvl>
    <w:lvl w:ilvl="6" w:tplc="835E19BE">
      <w:numFmt w:val="bullet"/>
      <w:lvlText w:val="•"/>
      <w:lvlJc w:val="left"/>
      <w:pPr>
        <w:ind w:left="5589" w:hanging="152"/>
      </w:pPr>
      <w:rPr>
        <w:rFonts w:hint="default"/>
        <w:lang w:val="pt-PT" w:eastAsia="pt-PT" w:bidi="pt-PT"/>
      </w:rPr>
    </w:lvl>
    <w:lvl w:ilvl="7" w:tplc="0186D126">
      <w:numFmt w:val="bullet"/>
      <w:lvlText w:val="•"/>
      <w:lvlJc w:val="left"/>
      <w:pPr>
        <w:ind w:left="6504" w:hanging="152"/>
      </w:pPr>
      <w:rPr>
        <w:rFonts w:hint="default"/>
        <w:lang w:val="pt-PT" w:eastAsia="pt-PT" w:bidi="pt-PT"/>
      </w:rPr>
    </w:lvl>
    <w:lvl w:ilvl="8" w:tplc="3B523E94">
      <w:numFmt w:val="bullet"/>
      <w:lvlText w:val="•"/>
      <w:lvlJc w:val="left"/>
      <w:pPr>
        <w:ind w:left="7419" w:hanging="152"/>
      </w:pPr>
      <w:rPr>
        <w:rFonts w:hint="default"/>
        <w:lang w:val="pt-PT" w:eastAsia="pt-PT" w:bidi="pt-PT"/>
      </w:rPr>
    </w:lvl>
  </w:abstractNum>
  <w:abstractNum w:abstractNumId="2" w15:restartNumberingAfterBreak="0">
    <w:nsid w:val="0B637D32"/>
    <w:multiLevelType w:val="multilevel"/>
    <w:tmpl w:val="890E609C"/>
    <w:lvl w:ilvl="0">
      <w:start w:val="16"/>
      <w:numFmt w:val="decimal"/>
      <w:lvlText w:val="%1"/>
      <w:lvlJc w:val="left"/>
      <w:pPr>
        <w:ind w:left="465" w:hanging="465"/>
      </w:pPr>
      <w:rPr>
        <w:rFonts w:ascii="Times New Roman" w:eastAsia="Arial Unicode MS" w:hAnsi="Times New Roman" w:cs="Times New Roman" w:hint="default"/>
        <w:b/>
        <w:color w:val="auto"/>
      </w:rPr>
    </w:lvl>
    <w:lvl w:ilvl="1">
      <w:start w:val="11"/>
      <w:numFmt w:val="decimal"/>
      <w:lvlText w:val="%1.%2"/>
      <w:lvlJc w:val="left"/>
      <w:pPr>
        <w:ind w:left="465" w:hanging="465"/>
      </w:pPr>
      <w:rPr>
        <w:rFonts w:ascii="Times New Roman" w:eastAsia="Arial Unicode MS" w:hAnsi="Times New Roman" w:cs="Times New Roman" w:hint="default"/>
        <w:b/>
        <w:color w:val="auto"/>
      </w:rPr>
    </w:lvl>
    <w:lvl w:ilvl="2">
      <w:start w:val="1"/>
      <w:numFmt w:val="decimal"/>
      <w:lvlText w:val="%1.%2.%3"/>
      <w:lvlJc w:val="left"/>
      <w:pPr>
        <w:ind w:left="720" w:hanging="720"/>
      </w:pPr>
      <w:rPr>
        <w:rFonts w:ascii="Times New Roman" w:eastAsia="Arial Unicode MS" w:hAnsi="Times New Roman" w:cs="Times New Roman" w:hint="default"/>
        <w:b/>
        <w:color w:val="auto"/>
      </w:rPr>
    </w:lvl>
    <w:lvl w:ilvl="3">
      <w:start w:val="1"/>
      <w:numFmt w:val="decimal"/>
      <w:lvlText w:val="%1.%2.%3.%4"/>
      <w:lvlJc w:val="left"/>
      <w:pPr>
        <w:ind w:left="720" w:hanging="720"/>
      </w:pPr>
      <w:rPr>
        <w:rFonts w:ascii="Times New Roman" w:eastAsia="Arial Unicode MS" w:hAnsi="Times New Roman" w:cs="Times New Roman" w:hint="default"/>
        <w:b/>
        <w:color w:val="auto"/>
      </w:rPr>
    </w:lvl>
    <w:lvl w:ilvl="4">
      <w:start w:val="1"/>
      <w:numFmt w:val="decimal"/>
      <w:lvlText w:val="%1.%2.%3.%4.%5"/>
      <w:lvlJc w:val="left"/>
      <w:pPr>
        <w:ind w:left="1080" w:hanging="1080"/>
      </w:pPr>
      <w:rPr>
        <w:rFonts w:ascii="Times New Roman" w:eastAsia="Arial Unicode MS" w:hAnsi="Times New Roman" w:cs="Times New Roman" w:hint="default"/>
        <w:b/>
        <w:color w:val="auto"/>
      </w:rPr>
    </w:lvl>
    <w:lvl w:ilvl="5">
      <w:start w:val="1"/>
      <w:numFmt w:val="decimal"/>
      <w:lvlText w:val="%1.%2.%3.%4.%5.%6"/>
      <w:lvlJc w:val="left"/>
      <w:pPr>
        <w:ind w:left="1080" w:hanging="1080"/>
      </w:pPr>
      <w:rPr>
        <w:rFonts w:ascii="Times New Roman" w:eastAsia="Arial Unicode MS" w:hAnsi="Times New Roman" w:cs="Times New Roman" w:hint="default"/>
        <w:b/>
        <w:color w:val="auto"/>
      </w:rPr>
    </w:lvl>
    <w:lvl w:ilvl="6">
      <w:start w:val="1"/>
      <w:numFmt w:val="decimal"/>
      <w:lvlText w:val="%1.%2.%3.%4.%5.%6.%7"/>
      <w:lvlJc w:val="left"/>
      <w:pPr>
        <w:ind w:left="1440" w:hanging="1440"/>
      </w:pPr>
      <w:rPr>
        <w:rFonts w:ascii="Times New Roman" w:eastAsia="Arial Unicode MS" w:hAnsi="Times New Roman" w:cs="Times New Roman" w:hint="default"/>
        <w:b/>
        <w:color w:val="auto"/>
      </w:rPr>
    </w:lvl>
    <w:lvl w:ilvl="7">
      <w:start w:val="1"/>
      <w:numFmt w:val="decimal"/>
      <w:lvlText w:val="%1.%2.%3.%4.%5.%6.%7.%8"/>
      <w:lvlJc w:val="left"/>
      <w:pPr>
        <w:ind w:left="1440" w:hanging="1440"/>
      </w:pPr>
      <w:rPr>
        <w:rFonts w:ascii="Times New Roman" w:eastAsia="Arial Unicode MS" w:hAnsi="Times New Roman" w:cs="Times New Roman" w:hint="default"/>
        <w:b/>
        <w:color w:val="auto"/>
      </w:rPr>
    </w:lvl>
    <w:lvl w:ilvl="8">
      <w:start w:val="1"/>
      <w:numFmt w:val="decimal"/>
      <w:lvlText w:val="%1.%2.%3.%4.%5.%6.%7.%8.%9"/>
      <w:lvlJc w:val="left"/>
      <w:pPr>
        <w:ind w:left="1800" w:hanging="1800"/>
      </w:pPr>
      <w:rPr>
        <w:rFonts w:ascii="Times New Roman" w:eastAsia="Arial Unicode MS" w:hAnsi="Times New Roman" w:cs="Times New Roman" w:hint="default"/>
        <w:b/>
        <w:color w:val="auto"/>
      </w:rPr>
    </w:lvl>
  </w:abstractNum>
  <w:abstractNum w:abstractNumId="3" w15:restartNumberingAfterBreak="0">
    <w:nsid w:val="0D970AD4"/>
    <w:multiLevelType w:val="multilevel"/>
    <w:tmpl w:val="0FEE7EA8"/>
    <w:lvl w:ilvl="0">
      <w:start w:val="4"/>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11E237D8"/>
    <w:multiLevelType w:val="hybridMultilevel"/>
    <w:tmpl w:val="26783540"/>
    <w:lvl w:ilvl="0" w:tplc="5D84E484">
      <w:start w:val="1"/>
      <w:numFmt w:val="lowerLetter"/>
      <w:lvlText w:val="%1)"/>
      <w:lvlJc w:val="left"/>
      <w:pPr>
        <w:ind w:left="947" w:hanging="281"/>
      </w:pPr>
      <w:rPr>
        <w:rFonts w:ascii="Arial" w:eastAsia="Arial" w:hAnsi="Arial" w:cs="Arial" w:hint="default"/>
        <w:spacing w:val="-3"/>
        <w:w w:val="99"/>
        <w:sz w:val="24"/>
        <w:szCs w:val="24"/>
        <w:lang w:val="pt-PT" w:eastAsia="pt-PT" w:bidi="pt-PT"/>
      </w:rPr>
    </w:lvl>
    <w:lvl w:ilvl="1" w:tplc="36E67AE8">
      <w:numFmt w:val="bullet"/>
      <w:lvlText w:val="•"/>
      <w:lvlJc w:val="left"/>
      <w:pPr>
        <w:ind w:left="1770" w:hanging="281"/>
      </w:pPr>
      <w:rPr>
        <w:rFonts w:hint="default"/>
        <w:lang w:val="pt-PT" w:eastAsia="pt-PT" w:bidi="pt-PT"/>
      </w:rPr>
    </w:lvl>
    <w:lvl w:ilvl="2" w:tplc="9B3CF772">
      <w:numFmt w:val="bullet"/>
      <w:lvlText w:val="•"/>
      <w:lvlJc w:val="left"/>
      <w:pPr>
        <w:ind w:left="2601" w:hanging="281"/>
      </w:pPr>
      <w:rPr>
        <w:rFonts w:hint="default"/>
        <w:lang w:val="pt-PT" w:eastAsia="pt-PT" w:bidi="pt-PT"/>
      </w:rPr>
    </w:lvl>
    <w:lvl w:ilvl="3" w:tplc="84BC865E">
      <w:numFmt w:val="bullet"/>
      <w:lvlText w:val="•"/>
      <w:lvlJc w:val="left"/>
      <w:pPr>
        <w:ind w:left="3432" w:hanging="281"/>
      </w:pPr>
      <w:rPr>
        <w:rFonts w:hint="default"/>
        <w:lang w:val="pt-PT" w:eastAsia="pt-PT" w:bidi="pt-PT"/>
      </w:rPr>
    </w:lvl>
    <w:lvl w:ilvl="4" w:tplc="587C06CA">
      <w:numFmt w:val="bullet"/>
      <w:lvlText w:val="•"/>
      <w:lvlJc w:val="left"/>
      <w:pPr>
        <w:ind w:left="4263" w:hanging="281"/>
      </w:pPr>
      <w:rPr>
        <w:rFonts w:hint="default"/>
        <w:lang w:val="pt-PT" w:eastAsia="pt-PT" w:bidi="pt-PT"/>
      </w:rPr>
    </w:lvl>
    <w:lvl w:ilvl="5" w:tplc="E3D628EA">
      <w:numFmt w:val="bullet"/>
      <w:lvlText w:val="•"/>
      <w:lvlJc w:val="left"/>
      <w:pPr>
        <w:ind w:left="5094" w:hanging="281"/>
      </w:pPr>
      <w:rPr>
        <w:rFonts w:hint="default"/>
        <w:lang w:val="pt-PT" w:eastAsia="pt-PT" w:bidi="pt-PT"/>
      </w:rPr>
    </w:lvl>
    <w:lvl w:ilvl="6" w:tplc="26C6C73E">
      <w:numFmt w:val="bullet"/>
      <w:lvlText w:val="•"/>
      <w:lvlJc w:val="left"/>
      <w:pPr>
        <w:ind w:left="5925" w:hanging="281"/>
      </w:pPr>
      <w:rPr>
        <w:rFonts w:hint="default"/>
        <w:lang w:val="pt-PT" w:eastAsia="pt-PT" w:bidi="pt-PT"/>
      </w:rPr>
    </w:lvl>
    <w:lvl w:ilvl="7" w:tplc="4DD41106">
      <w:numFmt w:val="bullet"/>
      <w:lvlText w:val="•"/>
      <w:lvlJc w:val="left"/>
      <w:pPr>
        <w:ind w:left="6756" w:hanging="281"/>
      </w:pPr>
      <w:rPr>
        <w:rFonts w:hint="default"/>
        <w:lang w:val="pt-PT" w:eastAsia="pt-PT" w:bidi="pt-PT"/>
      </w:rPr>
    </w:lvl>
    <w:lvl w:ilvl="8" w:tplc="5E58F232">
      <w:numFmt w:val="bullet"/>
      <w:lvlText w:val="•"/>
      <w:lvlJc w:val="left"/>
      <w:pPr>
        <w:ind w:left="7587" w:hanging="281"/>
      </w:pPr>
      <w:rPr>
        <w:rFonts w:hint="default"/>
        <w:lang w:val="pt-PT" w:eastAsia="pt-PT" w:bidi="pt-PT"/>
      </w:rPr>
    </w:lvl>
  </w:abstractNum>
  <w:abstractNum w:abstractNumId="6" w15:restartNumberingAfterBreak="0">
    <w:nsid w:val="12DF2C69"/>
    <w:multiLevelType w:val="multilevel"/>
    <w:tmpl w:val="E782006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FD3167"/>
    <w:multiLevelType w:val="hybridMultilevel"/>
    <w:tmpl w:val="FEA6C5A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D5873C2"/>
    <w:multiLevelType w:val="multilevel"/>
    <w:tmpl w:val="E782006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0D7C83"/>
    <w:multiLevelType w:val="hybridMultilevel"/>
    <w:tmpl w:val="453EDB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9A5984"/>
    <w:multiLevelType w:val="multilevel"/>
    <w:tmpl w:val="1DA0F622"/>
    <w:lvl w:ilvl="0">
      <w:start w:val="12"/>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FB0F47"/>
    <w:multiLevelType w:val="multilevel"/>
    <w:tmpl w:val="E782006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31B11216"/>
    <w:multiLevelType w:val="hybridMultilevel"/>
    <w:tmpl w:val="B804E33E"/>
    <w:lvl w:ilvl="0" w:tplc="4E42AE3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3789358D"/>
    <w:multiLevelType w:val="hybridMultilevel"/>
    <w:tmpl w:val="AB707EC8"/>
    <w:lvl w:ilvl="0" w:tplc="499A100E">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D75178"/>
    <w:multiLevelType w:val="hybridMultilevel"/>
    <w:tmpl w:val="55BA4F2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451A2C6D"/>
    <w:multiLevelType w:val="hybridMultilevel"/>
    <w:tmpl w:val="FB4E85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4B3862D1"/>
    <w:multiLevelType w:val="multilevel"/>
    <w:tmpl w:val="516E6538"/>
    <w:lvl w:ilvl="0">
      <w:start w:val="16"/>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590AF4"/>
    <w:multiLevelType w:val="hybridMultilevel"/>
    <w:tmpl w:val="EC76229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4EEE3F02"/>
    <w:multiLevelType w:val="hybridMultilevel"/>
    <w:tmpl w:val="FCFC0F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22" w15:restartNumberingAfterBreak="0">
    <w:nsid w:val="51590D47"/>
    <w:multiLevelType w:val="hybridMultilevel"/>
    <w:tmpl w:val="4404D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D05B3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4" w15:restartNumberingAfterBreak="0">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59B463F"/>
    <w:multiLevelType w:val="hybridMultilevel"/>
    <w:tmpl w:val="2E48DE3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6F3B0D07"/>
    <w:multiLevelType w:val="multilevel"/>
    <w:tmpl w:val="E782006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340673"/>
    <w:multiLevelType w:val="hybridMultilevel"/>
    <w:tmpl w:val="3B12A3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7"/>
  </w:num>
  <w:num w:numId="2">
    <w:abstractNumId w:val="4"/>
  </w:num>
  <w:num w:numId="3">
    <w:abstractNumId w:val="0"/>
  </w:num>
  <w:num w:numId="4">
    <w:abstractNumId w:val="13"/>
  </w:num>
  <w:num w:numId="5">
    <w:abstractNumId w:val="25"/>
  </w:num>
  <w:num w:numId="6">
    <w:abstractNumId w:val="15"/>
  </w:num>
  <w:num w:numId="7">
    <w:abstractNumId w:val="7"/>
  </w:num>
  <w:num w:numId="8">
    <w:abstractNumId w:val="27"/>
  </w:num>
  <w:num w:numId="9">
    <w:abstractNumId w:val="24"/>
  </w:num>
  <w:num w:numId="10">
    <w:abstractNumId w:val="21"/>
  </w:num>
  <w:num w:numId="11">
    <w:abstractNumId w:val="9"/>
  </w:num>
  <w:num w:numId="12">
    <w:abstractNumId w:val="14"/>
  </w:num>
  <w:num w:numId="13">
    <w:abstractNumId w:val="5"/>
  </w:num>
  <w:num w:numId="14">
    <w:abstractNumId w:val="1"/>
  </w:num>
  <w:num w:numId="15">
    <w:abstractNumId w:val="20"/>
  </w:num>
  <w:num w:numId="16">
    <w:abstractNumId w:val="19"/>
  </w:num>
  <w:num w:numId="17">
    <w:abstractNumId w:val="16"/>
  </w:num>
  <w:num w:numId="18">
    <w:abstractNumId w:val="22"/>
  </w:num>
  <w:num w:numId="19">
    <w:abstractNumId w:val="10"/>
  </w:num>
  <w:num w:numId="20">
    <w:abstractNumId w:val="12"/>
  </w:num>
  <w:num w:numId="21">
    <w:abstractNumId w:val="3"/>
  </w:num>
  <w:num w:numId="22">
    <w:abstractNumId w:val="11"/>
  </w:num>
  <w:num w:numId="23">
    <w:abstractNumId w:val="6"/>
  </w:num>
  <w:num w:numId="24">
    <w:abstractNumId w:val="26"/>
  </w:num>
  <w:num w:numId="25">
    <w:abstractNumId w:val="8"/>
  </w:num>
  <w:num w:numId="26">
    <w:abstractNumId w:val="23"/>
  </w:num>
  <w:num w:numId="27">
    <w:abstractNumId w:val="18"/>
  </w:num>
  <w:num w:numId="2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17469"/>
    <w:rsid w:val="00021D97"/>
    <w:rsid w:val="0005575C"/>
    <w:rsid w:val="00060826"/>
    <w:rsid w:val="00063067"/>
    <w:rsid w:val="0006666D"/>
    <w:rsid w:val="0007097B"/>
    <w:rsid w:val="000717F1"/>
    <w:rsid w:val="00071A2C"/>
    <w:rsid w:val="00080A30"/>
    <w:rsid w:val="00082439"/>
    <w:rsid w:val="000878A6"/>
    <w:rsid w:val="00087D66"/>
    <w:rsid w:val="000964ED"/>
    <w:rsid w:val="000A2E89"/>
    <w:rsid w:val="000A37F7"/>
    <w:rsid w:val="000B36A4"/>
    <w:rsid w:val="000B4B6F"/>
    <w:rsid w:val="000C31A5"/>
    <w:rsid w:val="000C47C8"/>
    <w:rsid w:val="000C6C8C"/>
    <w:rsid w:val="000D6A9B"/>
    <w:rsid w:val="000E0470"/>
    <w:rsid w:val="000E1F08"/>
    <w:rsid w:val="000E3F6B"/>
    <w:rsid w:val="000E64CD"/>
    <w:rsid w:val="000E7299"/>
    <w:rsid w:val="000F2FF3"/>
    <w:rsid w:val="001000B8"/>
    <w:rsid w:val="00102F34"/>
    <w:rsid w:val="001033E4"/>
    <w:rsid w:val="001057CC"/>
    <w:rsid w:val="00112972"/>
    <w:rsid w:val="001143FA"/>
    <w:rsid w:val="001145BB"/>
    <w:rsid w:val="00114787"/>
    <w:rsid w:val="00116890"/>
    <w:rsid w:val="0012006E"/>
    <w:rsid w:val="00121B6B"/>
    <w:rsid w:val="001253BF"/>
    <w:rsid w:val="00127CF4"/>
    <w:rsid w:val="001353E1"/>
    <w:rsid w:val="0014367F"/>
    <w:rsid w:val="001474E7"/>
    <w:rsid w:val="00150315"/>
    <w:rsid w:val="001554C0"/>
    <w:rsid w:val="001554E3"/>
    <w:rsid w:val="00156ACE"/>
    <w:rsid w:val="001608FF"/>
    <w:rsid w:val="00161CE7"/>
    <w:rsid w:val="001623F0"/>
    <w:rsid w:val="00167F2C"/>
    <w:rsid w:val="001734B7"/>
    <w:rsid w:val="00184BEF"/>
    <w:rsid w:val="001905B0"/>
    <w:rsid w:val="00190B1A"/>
    <w:rsid w:val="00191265"/>
    <w:rsid w:val="001A4B91"/>
    <w:rsid w:val="001A5580"/>
    <w:rsid w:val="001A6292"/>
    <w:rsid w:val="001B11E8"/>
    <w:rsid w:val="001B2896"/>
    <w:rsid w:val="001B2992"/>
    <w:rsid w:val="001B338B"/>
    <w:rsid w:val="001B4389"/>
    <w:rsid w:val="001B48BB"/>
    <w:rsid w:val="001B4D67"/>
    <w:rsid w:val="001B69E2"/>
    <w:rsid w:val="001B73F3"/>
    <w:rsid w:val="001C053F"/>
    <w:rsid w:val="001C1E77"/>
    <w:rsid w:val="001D2335"/>
    <w:rsid w:val="001E0D2C"/>
    <w:rsid w:val="001E29C4"/>
    <w:rsid w:val="001E587E"/>
    <w:rsid w:val="001F740B"/>
    <w:rsid w:val="0021361D"/>
    <w:rsid w:val="00221D07"/>
    <w:rsid w:val="0022602E"/>
    <w:rsid w:val="00230977"/>
    <w:rsid w:val="00232FF8"/>
    <w:rsid w:val="00240FE6"/>
    <w:rsid w:val="00246977"/>
    <w:rsid w:val="00247D32"/>
    <w:rsid w:val="00260275"/>
    <w:rsid w:val="00264E35"/>
    <w:rsid w:val="00272053"/>
    <w:rsid w:val="00275D38"/>
    <w:rsid w:val="00275E19"/>
    <w:rsid w:val="00284D3B"/>
    <w:rsid w:val="002851F2"/>
    <w:rsid w:val="0029044D"/>
    <w:rsid w:val="002920F2"/>
    <w:rsid w:val="00292A2C"/>
    <w:rsid w:val="00296327"/>
    <w:rsid w:val="00296DFB"/>
    <w:rsid w:val="002B4492"/>
    <w:rsid w:val="002B4B78"/>
    <w:rsid w:val="002C4CFF"/>
    <w:rsid w:val="002C657B"/>
    <w:rsid w:val="002E08A8"/>
    <w:rsid w:val="002E6CA7"/>
    <w:rsid w:val="002F339C"/>
    <w:rsid w:val="002F4B0E"/>
    <w:rsid w:val="002F55F7"/>
    <w:rsid w:val="002F7792"/>
    <w:rsid w:val="00301BA2"/>
    <w:rsid w:val="003028B3"/>
    <w:rsid w:val="00303C2B"/>
    <w:rsid w:val="0030691D"/>
    <w:rsid w:val="0031158C"/>
    <w:rsid w:val="00314D6D"/>
    <w:rsid w:val="0031527A"/>
    <w:rsid w:val="00321A43"/>
    <w:rsid w:val="00323809"/>
    <w:rsid w:val="0033130F"/>
    <w:rsid w:val="00343551"/>
    <w:rsid w:val="003445AA"/>
    <w:rsid w:val="003524E2"/>
    <w:rsid w:val="00354AA8"/>
    <w:rsid w:val="00357BD4"/>
    <w:rsid w:val="00364B14"/>
    <w:rsid w:val="00364F8E"/>
    <w:rsid w:val="0036571F"/>
    <w:rsid w:val="00370E8E"/>
    <w:rsid w:val="00377072"/>
    <w:rsid w:val="00377FC9"/>
    <w:rsid w:val="00382BD8"/>
    <w:rsid w:val="003839F9"/>
    <w:rsid w:val="003917C1"/>
    <w:rsid w:val="00394B62"/>
    <w:rsid w:val="003A4458"/>
    <w:rsid w:val="003A6EC2"/>
    <w:rsid w:val="003B58B5"/>
    <w:rsid w:val="003C64A0"/>
    <w:rsid w:val="003D2A39"/>
    <w:rsid w:val="003D4A91"/>
    <w:rsid w:val="003D7075"/>
    <w:rsid w:val="003E3513"/>
    <w:rsid w:val="003E439C"/>
    <w:rsid w:val="003E475F"/>
    <w:rsid w:val="003F140F"/>
    <w:rsid w:val="003F2A49"/>
    <w:rsid w:val="003F4831"/>
    <w:rsid w:val="00401BB8"/>
    <w:rsid w:val="004036A8"/>
    <w:rsid w:val="00403D9B"/>
    <w:rsid w:val="00404D6F"/>
    <w:rsid w:val="0042230E"/>
    <w:rsid w:val="0042637B"/>
    <w:rsid w:val="00427492"/>
    <w:rsid w:val="0042788E"/>
    <w:rsid w:val="00435011"/>
    <w:rsid w:val="00444D29"/>
    <w:rsid w:val="00451272"/>
    <w:rsid w:val="0045508E"/>
    <w:rsid w:val="00455E7E"/>
    <w:rsid w:val="00463735"/>
    <w:rsid w:val="004665FE"/>
    <w:rsid w:val="00472937"/>
    <w:rsid w:val="004761DF"/>
    <w:rsid w:val="00476C75"/>
    <w:rsid w:val="00480D50"/>
    <w:rsid w:val="004830E5"/>
    <w:rsid w:val="00484438"/>
    <w:rsid w:val="0048573F"/>
    <w:rsid w:val="0049117C"/>
    <w:rsid w:val="004921A7"/>
    <w:rsid w:val="004A09C6"/>
    <w:rsid w:val="004A320A"/>
    <w:rsid w:val="004A4DAC"/>
    <w:rsid w:val="004A7CCB"/>
    <w:rsid w:val="004B2349"/>
    <w:rsid w:val="004B362F"/>
    <w:rsid w:val="004B417E"/>
    <w:rsid w:val="004C06C8"/>
    <w:rsid w:val="004C5FF1"/>
    <w:rsid w:val="004D037C"/>
    <w:rsid w:val="004D0E26"/>
    <w:rsid w:val="004D2F8D"/>
    <w:rsid w:val="004E253A"/>
    <w:rsid w:val="004E3F07"/>
    <w:rsid w:val="004E4505"/>
    <w:rsid w:val="004F4128"/>
    <w:rsid w:val="004F4262"/>
    <w:rsid w:val="00501A6C"/>
    <w:rsid w:val="00502C71"/>
    <w:rsid w:val="00503C5E"/>
    <w:rsid w:val="005158E7"/>
    <w:rsid w:val="00517A09"/>
    <w:rsid w:val="00520DC4"/>
    <w:rsid w:val="00521F32"/>
    <w:rsid w:val="0052747B"/>
    <w:rsid w:val="00535495"/>
    <w:rsid w:val="00540CF9"/>
    <w:rsid w:val="00542D0F"/>
    <w:rsid w:val="0054526F"/>
    <w:rsid w:val="00546FD3"/>
    <w:rsid w:val="00553C81"/>
    <w:rsid w:val="00556F96"/>
    <w:rsid w:val="00556FAF"/>
    <w:rsid w:val="00562B2E"/>
    <w:rsid w:val="0056741E"/>
    <w:rsid w:val="00571CA4"/>
    <w:rsid w:val="0058083E"/>
    <w:rsid w:val="00582756"/>
    <w:rsid w:val="005848CD"/>
    <w:rsid w:val="00584A8D"/>
    <w:rsid w:val="00586291"/>
    <w:rsid w:val="005900DD"/>
    <w:rsid w:val="0059230B"/>
    <w:rsid w:val="005938AE"/>
    <w:rsid w:val="005951B3"/>
    <w:rsid w:val="0059550D"/>
    <w:rsid w:val="00595AB3"/>
    <w:rsid w:val="005A074A"/>
    <w:rsid w:val="005A2730"/>
    <w:rsid w:val="005A4347"/>
    <w:rsid w:val="005A5B10"/>
    <w:rsid w:val="005B0C24"/>
    <w:rsid w:val="005B3FB4"/>
    <w:rsid w:val="005B6404"/>
    <w:rsid w:val="005C0675"/>
    <w:rsid w:val="005C4A4C"/>
    <w:rsid w:val="005C79FC"/>
    <w:rsid w:val="005D2DE7"/>
    <w:rsid w:val="005E4652"/>
    <w:rsid w:val="005F0324"/>
    <w:rsid w:val="00605F57"/>
    <w:rsid w:val="00606BF9"/>
    <w:rsid w:val="00611A7B"/>
    <w:rsid w:val="00612175"/>
    <w:rsid w:val="00612C33"/>
    <w:rsid w:val="00615932"/>
    <w:rsid w:val="006327CE"/>
    <w:rsid w:val="006402C4"/>
    <w:rsid w:val="006466FE"/>
    <w:rsid w:val="00650876"/>
    <w:rsid w:val="00650CB8"/>
    <w:rsid w:val="0066031C"/>
    <w:rsid w:val="0066071B"/>
    <w:rsid w:val="00664592"/>
    <w:rsid w:val="0066662B"/>
    <w:rsid w:val="00666FEB"/>
    <w:rsid w:val="00667C10"/>
    <w:rsid w:val="00674271"/>
    <w:rsid w:val="00675E05"/>
    <w:rsid w:val="006770CC"/>
    <w:rsid w:val="006811E1"/>
    <w:rsid w:val="00684247"/>
    <w:rsid w:val="00684465"/>
    <w:rsid w:val="00694876"/>
    <w:rsid w:val="006A1326"/>
    <w:rsid w:val="006A1367"/>
    <w:rsid w:val="006A6A83"/>
    <w:rsid w:val="006A7C44"/>
    <w:rsid w:val="006B08B2"/>
    <w:rsid w:val="006B2175"/>
    <w:rsid w:val="006B3D5B"/>
    <w:rsid w:val="006B6051"/>
    <w:rsid w:val="006B7301"/>
    <w:rsid w:val="006B7992"/>
    <w:rsid w:val="006C3CA0"/>
    <w:rsid w:val="006C4499"/>
    <w:rsid w:val="006D56B4"/>
    <w:rsid w:val="006E5C9A"/>
    <w:rsid w:val="006E7522"/>
    <w:rsid w:val="006F0C59"/>
    <w:rsid w:val="006F3CC4"/>
    <w:rsid w:val="006F3FDB"/>
    <w:rsid w:val="00700358"/>
    <w:rsid w:val="00707BDB"/>
    <w:rsid w:val="007162E7"/>
    <w:rsid w:val="00717277"/>
    <w:rsid w:val="00717E0E"/>
    <w:rsid w:val="00732F35"/>
    <w:rsid w:val="007357CB"/>
    <w:rsid w:val="00756F7D"/>
    <w:rsid w:val="007630C3"/>
    <w:rsid w:val="00770B34"/>
    <w:rsid w:val="00771F16"/>
    <w:rsid w:val="00776404"/>
    <w:rsid w:val="00782E06"/>
    <w:rsid w:val="00787A2F"/>
    <w:rsid w:val="00792B3F"/>
    <w:rsid w:val="00793862"/>
    <w:rsid w:val="00797483"/>
    <w:rsid w:val="007A16AE"/>
    <w:rsid w:val="007A5256"/>
    <w:rsid w:val="007A6093"/>
    <w:rsid w:val="007B6212"/>
    <w:rsid w:val="007C0C47"/>
    <w:rsid w:val="007D5783"/>
    <w:rsid w:val="007D5C48"/>
    <w:rsid w:val="007E6177"/>
    <w:rsid w:val="007E7400"/>
    <w:rsid w:val="007E78A5"/>
    <w:rsid w:val="007F0C00"/>
    <w:rsid w:val="0080209F"/>
    <w:rsid w:val="008033E2"/>
    <w:rsid w:val="008130FA"/>
    <w:rsid w:val="00816951"/>
    <w:rsid w:val="00822C19"/>
    <w:rsid w:val="008266FC"/>
    <w:rsid w:val="008300F2"/>
    <w:rsid w:val="008309A6"/>
    <w:rsid w:val="008314CC"/>
    <w:rsid w:val="00831594"/>
    <w:rsid w:val="00833229"/>
    <w:rsid w:val="008348B9"/>
    <w:rsid w:val="00841033"/>
    <w:rsid w:val="00841F8A"/>
    <w:rsid w:val="00844151"/>
    <w:rsid w:val="008525CA"/>
    <w:rsid w:val="00854B99"/>
    <w:rsid w:val="00856E43"/>
    <w:rsid w:val="008576A2"/>
    <w:rsid w:val="00864C50"/>
    <w:rsid w:val="00867F6A"/>
    <w:rsid w:val="008778DB"/>
    <w:rsid w:val="00886F7D"/>
    <w:rsid w:val="008877E6"/>
    <w:rsid w:val="00892BCA"/>
    <w:rsid w:val="00897BD1"/>
    <w:rsid w:val="008A3240"/>
    <w:rsid w:val="008A37B8"/>
    <w:rsid w:val="008A537F"/>
    <w:rsid w:val="008A7BEC"/>
    <w:rsid w:val="008B0BE8"/>
    <w:rsid w:val="008B280E"/>
    <w:rsid w:val="008B4111"/>
    <w:rsid w:val="008B4331"/>
    <w:rsid w:val="008B4552"/>
    <w:rsid w:val="008B5216"/>
    <w:rsid w:val="008C19E3"/>
    <w:rsid w:val="008C3EEB"/>
    <w:rsid w:val="008D215B"/>
    <w:rsid w:val="008D45DE"/>
    <w:rsid w:val="008D6211"/>
    <w:rsid w:val="008D7A52"/>
    <w:rsid w:val="008E1CDB"/>
    <w:rsid w:val="008E6D98"/>
    <w:rsid w:val="008F1E16"/>
    <w:rsid w:val="008F50EC"/>
    <w:rsid w:val="008F51BE"/>
    <w:rsid w:val="00904F06"/>
    <w:rsid w:val="00905153"/>
    <w:rsid w:val="00906F4F"/>
    <w:rsid w:val="009125A0"/>
    <w:rsid w:val="00915EEC"/>
    <w:rsid w:val="00925639"/>
    <w:rsid w:val="009316DD"/>
    <w:rsid w:val="0093615C"/>
    <w:rsid w:val="00941073"/>
    <w:rsid w:val="009554E8"/>
    <w:rsid w:val="0096107B"/>
    <w:rsid w:val="00962345"/>
    <w:rsid w:val="00970205"/>
    <w:rsid w:val="00971450"/>
    <w:rsid w:val="00973EF0"/>
    <w:rsid w:val="0098144F"/>
    <w:rsid w:val="00983663"/>
    <w:rsid w:val="009838B9"/>
    <w:rsid w:val="00986DAA"/>
    <w:rsid w:val="00995EB6"/>
    <w:rsid w:val="00995EF7"/>
    <w:rsid w:val="00997682"/>
    <w:rsid w:val="00997F39"/>
    <w:rsid w:val="009B3D9C"/>
    <w:rsid w:val="009B4C11"/>
    <w:rsid w:val="009B6239"/>
    <w:rsid w:val="009C212B"/>
    <w:rsid w:val="009C3768"/>
    <w:rsid w:val="009C5DF5"/>
    <w:rsid w:val="009C786E"/>
    <w:rsid w:val="009D690A"/>
    <w:rsid w:val="009E0B18"/>
    <w:rsid w:val="009E6694"/>
    <w:rsid w:val="009E736C"/>
    <w:rsid w:val="009F2488"/>
    <w:rsid w:val="00A00006"/>
    <w:rsid w:val="00A009F9"/>
    <w:rsid w:val="00A049EC"/>
    <w:rsid w:val="00A06BC3"/>
    <w:rsid w:val="00A13389"/>
    <w:rsid w:val="00A1585A"/>
    <w:rsid w:val="00A1611A"/>
    <w:rsid w:val="00A2036E"/>
    <w:rsid w:val="00A26D1D"/>
    <w:rsid w:val="00A33C25"/>
    <w:rsid w:val="00A35243"/>
    <w:rsid w:val="00A37042"/>
    <w:rsid w:val="00A462AC"/>
    <w:rsid w:val="00A53AD9"/>
    <w:rsid w:val="00A546C3"/>
    <w:rsid w:val="00A55A9B"/>
    <w:rsid w:val="00A63635"/>
    <w:rsid w:val="00A6385F"/>
    <w:rsid w:val="00A638C7"/>
    <w:rsid w:val="00A645D2"/>
    <w:rsid w:val="00A67721"/>
    <w:rsid w:val="00A70245"/>
    <w:rsid w:val="00A83177"/>
    <w:rsid w:val="00A83739"/>
    <w:rsid w:val="00A8421F"/>
    <w:rsid w:val="00A901F4"/>
    <w:rsid w:val="00A90CA4"/>
    <w:rsid w:val="00A93404"/>
    <w:rsid w:val="00A93F56"/>
    <w:rsid w:val="00A96175"/>
    <w:rsid w:val="00AA28C3"/>
    <w:rsid w:val="00AA31B1"/>
    <w:rsid w:val="00AA4138"/>
    <w:rsid w:val="00AA70BD"/>
    <w:rsid w:val="00AA7A6F"/>
    <w:rsid w:val="00AB4D63"/>
    <w:rsid w:val="00AB5A2E"/>
    <w:rsid w:val="00AC1B78"/>
    <w:rsid w:val="00AC3D75"/>
    <w:rsid w:val="00AD04A5"/>
    <w:rsid w:val="00AD1C1D"/>
    <w:rsid w:val="00AD442D"/>
    <w:rsid w:val="00AD5B89"/>
    <w:rsid w:val="00AD5CEB"/>
    <w:rsid w:val="00AE30BA"/>
    <w:rsid w:val="00AE517D"/>
    <w:rsid w:val="00AE5821"/>
    <w:rsid w:val="00AE5C64"/>
    <w:rsid w:val="00AE7258"/>
    <w:rsid w:val="00AF1AAD"/>
    <w:rsid w:val="00AF6118"/>
    <w:rsid w:val="00B02CC0"/>
    <w:rsid w:val="00B02F3E"/>
    <w:rsid w:val="00B06D67"/>
    <w:rsid w:val="00B078A0"/>
    <w:rsid w:val="00B128CC"/>
    <w:rsid w:val="00B15F5B"/>
    <w:rsid w:val="00B238F6"/>
    <w:rsid w:val="00B27791"/>
    <w:rsid w:val="00B33B44"/>
    <w:rsid w:val="00B33B8F"/>
    <w:rsid w:val="00B36B6C"/>
    <w:rsid w:val="00B4119C"/>
    <w:rsid w:val="00B45114"/>
    <w:rsid w:val="00B456C4"/>
    <w:rsid w:val="00B45787"/>
    <w:rsid w:val="00B45B29"/>
    <w:rsid w:val="00B46A34"/>
    <w:rsid w:val="00B472A3"/>
    <w:rsid w:val="00B5076B"/>
    <w:rsid w:val="00B51A75"/>
    <w:rsid w:val="00B535E1"/>
    <w:rsid w:val="00B62A2E"/>
    <w:rsid w:val="00B6712A"/>
    <w:rsid w:val="00B67683"/>
    <w:rsid w:val="00B70738"/>
    <w:rsid w:val="00B73091"/>
    <w:rsid w:val="00B752EE"/>
    <w:rsid w:val="00B75899"/>
    <w:rsid w:val="00B849DB"/>
    <w:rsid w:val="00B86CFC"/>
    <w:rsid w:val="00B86CFE"/>
    <w:rsid w:val="00B92135"/>
    <w:rsid w:val="00BA43E9"/>
    <w:rsid w:val="00BA693A"/>
    <w:rsid w:val="00BB6169"/>
    <w:rsid w:val="00BB737B"/>
    <w:rsid w:val="00BC285A"/>
    <w:rsid w:val="00BD4E0D"/>
    <w:rsid w:val="00BD5DBF"/>
    <w:rsid w:val="00BE1F4E"/>
    <w:rsid w:val="00BE5826"/>
    <w:rsid w:val="00BF3BB1"/>
    <w:rsid w:val="00BF50BC"/>
    <w:rsid w:val="00BF5F7E"/>
    <w:rsid w:val="00C01A6C"/>
    <w:rsid w:val="00C05906"/>
    <w:rsid w:val="00C10246"/>
    <w:rsid w:val="00C10B4E"/>
    <w:rsid w:val="00C11DED"/>
    <w:rsid w:val="00C13E83"/>
    <w:rsid w:val="00C16F31"/>
    <w:rsid w:val="00C207EF"/>
    <w:rsid w:val="00C25298"/>
    <w:rsid w:val="00C2571C"/>
    <w:rsid w:val="00C26FC7"/>
    <w:rsid w:val="00C31B77"/>
    <w:rsid w:val="00C333E1"/>
    <w:rsid w:val="00C4546E"/>
    <w:rsid w:val="00C54751"/>
    <w:rsid w:val="00C55773"/>
    <w:rsid w:val="00C5729B"/>
    <w:rsid w:val="00C61FAA"/>
    <w:rsid w:val="00C6663A"/>
    <w:rsid w:val="00C66F73"/>
    <w:rsid w:val="00C74F2D"/>
    <w:rsid w:val="00C82383"/>
    <w:rsid w:val="00C82BDB"/>
    <w:rsid w:val="00C87E8C"/>
    <w:rsid w:val="00C904AA"/>
    <w:rsid w:val="00C93C0F"/>
    <w:rsid w:val="00C95E0D"/>
    <w:rsid w:val="00C968F0"/>
    <w:rsid w:val="00CA22EF"/>
    <w:rsid w:val="00CA36A5"/>
    <w:rsid w:val="00CC1976"/>
    <w:rsid w:val="00CC5716"/>
    <w:rsid w:val="00CC72B1"/>
    <w:rsid w:val="00CD02F4"/>
    <w:rsid w:val="00CD07AE"/>
    <w:rsid w:val="00CD0F6E"/>
    <w:rsid w:val="00CD24A6"/>
    <w:rsid w:val="00CD328F"/>
    <w:rsid w:val="00CE1E62"/>
    <w:rsid w:val="00CE5F9F"/>
    <w:rsid w:val="00CF0200"/>
    <w:rsid w:val="00CF0E15"/>
    <w:rsid w:val="00CF1090"/>
    <w:rsid w:val="00CF11C3"/>
    <w:rsid w:val="00CF2959"/>
    <w:rsid w:val="00CF7918"/>
    <w:rsid w:val="00D07198"/>
    <w:rsid w:val="00D12236"/>
    <w:rsid w:val="00D27932"/>
    <w:rsid w:val="00D27F1D"/>
    <w:rsid w:val="00D33DF3"/>
    <w:rsid w:val="00D34CC1"/>
    <w:rsid w:val="00D376EC"/>
    <w:rsid w:val="00D44101"/>
    <w:rsid w:val="00D55FC9"/>
    <w:rsid w:val="00D63EBB"/>
    <w:rsid w:val="00D6670F"/>
    <w:rsid w:val="00D70855"/>
    <w:rsid w:val="00D753C4"/>
    <w:rsid w:val="00D7623B"/>
    <w:rsid w:val="00D76266"/>
    <w:rsid w:val="00D80352"/>
    <w:rsid w:val="00D82E3E"/>
    <w:rsid w:val="00D833C9"/>
    <w:rsid w:val="00D85026"/>
    <w:rsid w:val="00D85794"/>
    <w:rsid w:val="00D918C4"/>
    <w:rsid w:val="00D93252"/>
    <w:rsid w:val="00D933A1"/>
    <w:rsid w:val="00D9659A"/>
    <w:rsid w:val="00DA2BDB"/>
    <w:rsid w:val="00DA31BC"/>
    <w:rsid w:val="00DB2100"/>
    <w:rsid w:val="00DB22A6"/>
    <w:rsid w:val="00DB6A51"/>
    <w:rsid w:val="00DB7088"/>
    <w:rsid w:val="00DB7A1E"/>
    <w:rsid w:val="00DC1E73"/>
    <w:rsid w:val="00DC217D"/>
    <w:rsid w:val="00DC2C41"/>
    <w:rsid w:val="00DC5C56"/>
    <w:rsid w:val="00DC6D02"/>
    <w:rsid w:val="00DD2F07"/>
    <w:rsid w:val="00DD4ED0"/>
    <w:rsid w:val="00DE0608"/>
    <w:rsid w:val="00DE53A1"/>
    <w:rsid w:val="00E01BA6"/>
    <w:rsid w:val="00E04B43"/>
    <w:rsid w:val="00E14064"/>
    <w:rsid w:val="00E20A75"/>
    <w:rsid w:val="00E2141E"/>
    <w:rsid w:val="00E22065"/>
    <w:rsid w:val="00E45E7E"/>
    <w:rsid w:val="00E5396D"/>
    <w:rsid w:val="00E5533D"/>
    <w:rsid w:val="00E5795F"/>
    <w:rsid w:val="00E613C4"/>
    <w:rsid w:val="00E64EB8"/>
    <w:rsid w:val="00E672EA"/>
    <w:rsid w:val="00E672FA"/>
    <w:rsid w:val="00E73496"/>
    <w:rsid w:val="00E812F5"/>
    <w:rsid w:val="00E82F3B"/>
    <w:rsid w:val="00E90BFE"/>
    <w:rsid w:val="00E9291D"/>
    <w:rsid w:val="00E947F5"/>
    <w:rsid w:val="00E94B22"/>
    <w:rsid w:val="00E94D0F"/>
    <w:rsid w:val="00EA37F2"/>
    <w:rsid w:val="00EA4986"/>
    <w:rsid w:val="00EA6DE1"/>
    <w:rsid w:val="00EA6E44"/>
    <w:rsid w:val="00EC761C"/>
    <w:rsid w:val="00EC782A"/>
    <w:rsid w:val="00ED2B24"/>
    <w:rsid w:val="00EE78AD"/>
    <w:rsid w:val="00EF13F3"/>
    <w:rsid w:val="00F01BD9"/>
    <w:rsid w:val="00F0286D"/>
    <w:rsid w:val="00F02B4C"/>
    <w:rsid w:val="00F02D14"/>
    <w:rsid w:val="00F04608"/>
    <w:rsid w:val="00F0471D"/>
    <w:rsid w:val="00F06D7D"/>
    <w:rsid w:val="00F11D8E"/>
    <w:rsid w:val="00F225C8"/>
    <w:rsid w:val="00F26648"/>
    <w:rsid w:val="00F27CF8"/>
    <w:rsid w:val="00F34CF8"/>
    <w:rsid w:val="00F3524C"/>
    <w:rsid w:val="00F35E00"/>
    <w:rsid w:val="00F4510B"/>
    <w:rsid w:val="00F47621"/>
    <w:rsid w:val="00F67A90"/>
    <w:rsid w:val="00F7383D"/>
    <w:rsid w:val="00F9208F"/>
    <w:rsid w:val="00F94303"/>
    <w:rsid w:val="00F95D7E"/>
    <w:rsid w:val="00F9735A"/>
    <w:rsid w:val="00FA68D9"/>
    <w:rsid w:val="00FA7770"/>
    <w:rsid w:val="00FB0E97"/>
    <w:rsid w:val="00FB4861"/>
    <w:rsid w:val="00FB50DF"/>
    <w:rsid w:val="00FC03BA"/>
    <w:rsid w:val="00FC169C"/>
    <w:rsid w:val="00FE0A26"/>
    <w:rsid w:val="00FE7F83"/>
    <w:rsid w:val="00FF3F47"/>
    <w:rsid w:val="00FF66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FA30086"/>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paragraph" w:styleId="Ttulo3">
    <w:name w:val="heading 3"/>
    <w:basedOn w:val="Normal"/>
    <w:next w:val="Normal"/>
    <w:link w:val="Ttulo3Char"/>
    <w:qFormat/>
    <w:rsid w:val="008B4111"/>
    <w:pPr>
      <w:keepNext/>
      <w:jc w:val="center"/>
      <w:outlineLvl w:val="2"/>
    </w:pPr>
    <w:rPr>
      <w:b/>
      <w:color w:val="FFFFFF"/>
      <w:sz w:val="20"/>
      <w:szCs w:val="20"/>
      <w:lang w:val="en-US"/>
    </w:rPr>
  </w:style>
  <w:style w:type="paragraph" w:styleId="Ttulo4">
    <w:name w:val="heading 4"/>
    <w:basedOn w:val="Normal"/>
    <w:next w:val="Normal"/>
    <w:link w:val="Ttulo4Char"/>
    <w:qFormat/>
    <w:rsid w:val="008B4111"/>
    <w:pPr>
      <w:keepNext/>
      <w:outlineLvl w:val="3"/>
    </w:pPr>
    <w:rPr>
      <w:rFonts w:ascii="Arial" w:hAnsi="Arial"/>
      <w:sz w:val="40"/>
      <w:szCs w:val="20"/>
      <w:lang w:val="en-US"/>
    </w:rPr>
  </w:style>
  <w:style w:type="paragraph" w:styleId="Ttulo5">
    <w:name w:val="heading 5"/>
    <w:basedOn w:val="Normal"/>
    <w:next w:val="Normal"/>
    <w:link w:val="Ttulo5Char"/>
    <w:qFormat/>
    <w:rsid w:val="008B4111"/>
    <w:pPr>
      <w:keepNext/>
      <w:widowControl w:val="0"/>
      <w:suppressAutoHyphens/>
      <w:outlineLvl w:val="4"/>
    </w:pPr>
    <w:rPr>
      <w:rFonts w:ascii="Arial" w:hAnsi="Arial"/>
      <w:b/>
      <w:sz w:val="22"/>
      <w:szCs w:val="20"/>
      <w:lang w:val="en-US"/>
    </w:rPr>
  </w:style>
  <w:style w:type="paragraph" w:styleId="Ttulo6">
    <w:name w:val="heading 6"/>
    <w:basedOn w:val="Normal"/>
    <w:next w:val="Normal"/>
    <w:link w:val="Ttulo6Char"/>
    <w:qFormat/>
    <w:rsid w:val="008B4111"/>
    <w:pPr>
      <w:keepNext/>
      <w:widowControl w:val="0"/>
      <w:suppressAutoHyphens/>
      <w:jc w:val="center"/>
      <w:outlineLvl w:val="5"/>
    </w:pPr>
    <w:rPr>
      <w:rFonts w:ascii="Arial" w:hAnsi="Arial"/>
      <w:b/>
      <w:sz w:val="22"/>
      <w:szCs w:val="20"/>
    </w:rPr>
  </w:style>
  <w:style w:type="paragraph" w:styleId="Ttulo7">
    <w:name w:val="heading 7"/>
    <w:basedOn w:val="Normal"/>
    <w:next w:val="Normal"/>
    <w:link w:val="Ttulo7Char"/>
    <w:qFormat/>
    <w:rsid w:val="008B4111"/>
    <w:pPr>
      <w:keepNext/>
      <w:widowControl w:val="0"/>
      <w:suppressAutoHyphens/>
      <w:ind w:left="360"/>
      <w:jc w:val="both"/>
      <w:outlineLvl w:val="6"/>
    </w:pPr>
    <w:rPr>
      <w:rFonts w:ascii="Arial" w:hAnsi="Arial"/>
      <w:b/>
      <w:sz w:val="22"/>
      <w:szCs w:val="20"/>
    </w:rPr>
  </w:style>
  <w:style w:type="paragraph" w:styleId="Ttulo8">
    <w:name w:val="heading 8"/>
    <w:basedOn w:val="Normal"/>
    <w:next w:val="Normal"/>
    <w:link w:val="Ttulo8Char"/>
    <w:qFormat/>
    <w:rsid w:val="008B4111"/>
    <w:pPr>
      <w:keepNext/>
      <w:widowControl w:val="0"/>
      <w:suppressAutoHyphens/>
      <w:ind w:left="1276"/>
      <w:jc w:val="both"/>
      <w:outlineLvl w:val="7"/>
    </w:pPr>
    <w:rPr>
      <w:rFonts w:ascii="Arial" w:hAnsi="Arial" w:cs="Arial"/>
      <w:b/>
      <w:sz w:val="22"/>
      <w:szCs w:val="20"/>
    </w:rPr>
  </w:style>
  <w:style w:type="paragraph" w:styleId="Ttulo9">
    <w:name w:val="heading 9"/>
    <w:basedOn w:val="Normal"/>
    <w:next w:val="Normal"/>
    <w:link w:val="Ttulo9Char"/>
    <w:qFormat/>
    <w:rsid w:val="008B4111"/>
    <w:pPr>
      <w:keepNext/>
      <w:numPr>
        <w:numId w:val="1"/>
      </w:numPr>
      <w:shd w:val="pct20" w:color="000000" w:fill="FFFFFF"/>
      <w:suppressAutoHyphens/>
      <w:jc w:val="both"/>
      <w:outlineLvl w:val="8"/>
    </w:pPr>
    <w:rPr>
      <w:rFonts w:ascii="Ottawa" w:hAnsi="Ottawa"/>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rsid w:val="00502C71"/>
    <w:rPr>
      <w:rFonts w:ascii="Tahoma" w:hAnsi="Tahoma" w:cs="Tahoma"/>
      <w:sz w:val="16"/>
      <w:szCs w:val="16"/>
    </w:rPr>
  </w:style>
  <w:style w:type="paragraph" w:styleId="Cabealho">
    <w:name w:val="header"/>
    <w:aliases w:val="*Header,Cabeçalho superior,Heading 1a,h,he,HeaderNN"/>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eader Char,Cabeçalho superior Char,Heading 1a Char,h Char,he Char,HeaderNN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99"/>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qFormat/>
    <w:rsid w:val="00971450"/>
    <w:rPr>
      <w:b/>
      <w:bCs/>
    </w:rPr>
  </w:style>
  <w:style w:type="character" w:customStyle="1" w:styleId="Ttulo3Char">
    <w:name w:val="Título 3 Char"/>
    <w:basedOn w:val="Fontepargpadro"/>
    <w:link w:val="Ttulo3"/>
    <w:rsid w:val="008B4111"/>
    <w:rPr>
      <w:rFonts w:ascii="Times New Roman" w:eastAsia="Times New Roman" w:hAnsi="Times New Roman" w:cs="Times New Roman"/>
      <w:b/>
      <w:color w:val="FFFFFF"/>
      <w:sz w:val="20"/>
      <w:szCs w:val="20"/>
      <w:lang w:val="en-US" w:eastAsia="pt-BR"/>
    </w:rPr>
  </w:style>
  <w:style w:type="character" w:customStyle="1" w:styleId="Ttulo4Char">
    <w:name w:val="Título 4 Char"/>
    <w:basedOn w:val="Fontepargpadro"/>
    <w:link w:val="Ttulo4"/>
    <w:rsid w:val="008B4111"/>
    <w:rPr>
      <w:rFonts w:ascii="Arial" w:eastAsia="Times New Roman" w:hAnsi="Arial" w:cs="Times New Roman"/>
      <w:sz w:val="40"/>
      <w:szCs w:val="20"/>
      <w:lang w:val="en-US" w:eastAsia="pt-BR"/>
    </w:rPr>
  </w:style>
  <w:style w:type="character" w:customStyle="1" w:styleId="Ttulo5Char">
    <w:name w:val="Título 5 Char"/>
    <w:basedOn w:val="Fontepargpadro"/>
    <w:link w:val="Ttulo5"/>
    <w:rsid w:val="008B4111"/>
    <w:rPr>
      <w:rFonts w:ascii="Arial" w:eastAsia="Times New Roman" w:hAnsi="Arial" w:cs="Times New Roman"/>
      <w:b/>
      <w:szCs w:val="20"/>
      <w:lang w:val="en-US" w:eastAsia="pt-BR"/>
    </w:rPr>
  </w:style>
  <w:style w:type="character" w:customStyle="1" w:styleId="Ttulo6Char">
    <w:name w:val="Título 6 Char"/>
    <w:basedOn w:val="Fontepargpadro"/>
    <w:link w:val="Ttulo6"/>
    <w:rsid w:val="008B4111"/>
    <w:rPr>
      <w:rFonts w:ascii="Arial" w:eastAsia="Times New Roman" w:hAnsi="Arial" w:cs="Times New Roman"/>
      <w:b/>
      <w:szCs w:val="20"/>
      <w:lang w:eastAsia="pt-BR"/>
    </w:rPr>
  </w:style>
  <w:style w:type="character" w:customStyle="1" w:styleId="Ttulo7Char">
    <w:name w:val="Título 7 Char"/>
    <w:basedOn w:val="Fontepargpadro"/>
    <w:link w:val="Ttulo7"/>
    <w:rsid w:val="008B4111"/>
    <w:rPr>
      <w:rFonts w:ascii="Arial" w:eastAsia="Times New Roman" w:hAnsi="Arial" w:cs="Times New Roman"/>
      <w:b/>
      <w:szCs w:val="20"/>
      <w:lang w:eastAsia="pt-BR"/>
    </w:rPr>
  </w:style>
  <w:style w:type="character" w:customStyle="1" w:styleId="Ttulo8Char">
    <w:name w:val="Título 8 Char"/>
    <w:basedOn w:val="Fontepargpadro"/>
    <w:link w:val="Ttulo8"/>
    <w:rsid w:val="008B4111"/>
    <w:rPr>
      <w:rFonts w:ascii="Arial" w:eastAsia="Times New Roman" w:hAnsi="Arial" w:cs="Arial"/>
      <w:b/>
      <w:szCs w:val="20"/>
      <w:lang w:eastAsia="pt-BR"/>
    </w:rPr>
  </w:style>
  <w:style w:type="character" w:customStyle="1" w:styleId="Ttulo9Char">
    <w:name w:val="Título 9 Char"/>
    <w:basedOn w:val="Fontepargpadro"/>
    <w:link w:val="Ttulo9"/>
    <w:rsid w:val="008B4111"/>
    <w:rPr>
      <w:rFonts w:ascii="Ottawa" w:eastAsia="Times New Roman" w:hAnsi="Ottawa" w:cs="Times New Roman"/>
      <w:b/>
      <w:szCs w:val="20"/>
      <w:shd w:val="pct20" w:color="000000" w:fill="FFFFFF"/>
      <w:lang w:eastAsia="pt-BR"/>
    </w:rPr>
  </w:style>
  <w:style w:type="table" w:customStyle="1" w:styleId="Tabelacomgrade1">
    <w:name w:val="Tabela com grade1"/>
    <w:basedOn w:val="Tabelanormal"/>
    <w:next w:val="Tabelacomgrade"/>
    <w:uiPriority w:val="59"/>
    <w:rsid w:val="008B4111"/>
    <w:pPr>
      <w:spacing w:after="0" w:line="240" w:lineRule="auto"/>
    </w:pPr>
    <w:rPr>
      <w:rFonts w:ascii="Spranq eco sans" w:hAnsi="Spranq eco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8B4111"/>
    <w:pPr>
      <w:widowControl w:val="0"/>
      <w:suppressAutoHyphens/>
      <w:ind w:left="180" w:right="-7"/>
      <w:jc w:val="center"/>
    </w:pPr>
    <w:rPr>
      <w:b/>
      <w:szCs w:val="20"/>
      <w:lang w:val="en-US"/>
    </w:rPr>
  </w:style>
  <w:style w:type="character" w:customStyle="1" w:styleId="TtuloChar">
    <w:name w:val="Título Char"/>
    <w:basedOn w:val="Fontepargpadro"/>
    <w:link w:val="Ttulo"/>
    <w:rsid w:val="008B4111"/>
    <w:rPr>
      <w:rFonts w:ascii="Times New Roman" w:eastAsia="Times New Roman" w:hAnsi="Times New Roman" w:cs="Times New Roman"/>
      <w:b/>
      <w:sz w:val="24"/>
      <w:szCs w:val="20"/>
      <w:lang w:val="en-US" w:eastAsia="pt-BR"/>
    </w:rPr>
  </w:style>
  <w:style w:type="paragraph" w:customStyle="1" w:styleId="Normal1">
    <w:name w:val="Normal1"/>
    <w:rsid w:val="008B4111"/>
    <w:pPr>
      <w:spacing w:after="0" w:line="240" w:lineRule="auto"/>
      <w:contextualSpacing/>
    </w:pPr>
    <w:rPr>
      <w:rFonts w:ascii="Verdana" w:eastAsia="Verdana" w:hAnsi="Verdana" w:cs="Verdana"/>
      <w:color w:val="000000"/>
      <w:sz w:val="24"/>
      <w:szCs w:val="20"/>
      <w:lang w:eastAsia="pt-BR"/>
    </w:rPr>
  </w:style>
  <w:style w:type="character" w:customStyle="1" w:styleId="WW-Absatz-Standardschriftart">
    <w:name w:val="WW-Absatz-Standardschriftart"/>
    <w:rsid w:val="008B4111"/>
  </w:style>
  <w:style w:type="character" w:customStyle="1" w:styleId="WW-Absatz-Standardschriftart1">
    <w:name w:val="WW-Absatz-Standardschriftart1"/>
    <w:rsid w:val="008B4111"/>
  </w:style>
  <w:style w:type="character" w:customStyle="1" w:styleId="WW-Absatz-Standardschriftart11">
    <w:name w:val="WW-Absatz-Standardschriftart11"/>
    <w:rsid w:val="008B4111"/>
  </w:style>
  <w:style w:type="character" w:customStyle="1" w:styleId="WW-Absatz-Standardschriftart111">
    <w:name w:val="WW-Absatz-Standardschriftart111"/>
    <w:rsid w:val="008B4111"/>
  </w:style>
  <w:style w:type="character" w:customStyle="1" w:styleId="WW-Absatz-Standardschriftart1111">
    <w:name w:val="WW-Absatz-Standardschriftart1111"/>
    <w:rsid w:val="008B4111"/>
  </w:style>
  <w:style w:type="character" w:customStyle="1" w:styleId="WW-Absatz-Standardschriftart11111">
    <w:name w:val="WW-Absatz-Standardschriftart11111"/>
    <w:rsid w:val="008B4111"/>
  </w:style>
  <w:style w:type="character" w:customStyle="1" w:styleId="WW-Absatz-Standardschriftart111111">
    <w:name w:val="WW-Absatz-Standardschriftart111111"/>
    <w:rsid w:val="008B4111"/>
  </w:style>
  <w:style w:type="character" w:customStyle="1" w:styleId="WW-DefaultParagraphFont">
    <w:name w:val="WW-Default Paragraph Font"/>
    <w:rsid w:val="008B4111"/>
  </w:style>
  <w:style w:type="character" w:customStyle="1" w:styleId="WW8Num1z0">
    <w:name w:val="WW8Num1z0"/>
    <w:rsid w:val="008B4111"/>
    <w:rPr>
      <w:rFonts w:ascii="StarSymbol" w:hAnsi="StarSymbol"/>
      <w:sz w:val="18"/>
    </w:rPr>
  </w:style>
  <w:style w:type="character" w:customStyle="1" w:styleId="WW8Num2z0">
    <w:name w:val="WW8Num2z0"/>
    <w:rsid w:val="008B4111"/>
    <w:rPr>
      <w:rFonts w:ascii="StarSymbol" w:hAnsi="StarSymbol"/>
      <w:sz w:val="18"/>
    </w:rPr>
  </w:style>
  <w:style w:type="character" w:customStyle="1" w:styleId="WW8Num3z0">
    <w:name w:val="WW8Num3z0"/>
    <w:rsid w:val="008B4111"/>
    <w:rPr>
      <w:rFonts w:ascii="StarSymbol" w:hAnsi="StarSymbol"/>
      <w:sz w:val="18"/>
    </w:rPr>
  </w:style>
  <w:style w:type="character" w:customStyle="1" w:styleId="WW8Num4z0">
    <w:name w:val="WW8Num4z0"/>
    <w:rsid w:val="008B4111"/>
    <w:rPr>
      <w:rFonts w:ascii="StarSymbol" w:hAnsi="StarSymbol"/>
      <w:sz w:val="18"/>
    </w:rPr>
  </w:style>
  <w:style w:type="character" w:customStyle="1" w:styleId="WW8Num5z0">
    <w:name w:val="WW8Num5z0"/>
    <w:rsid w:val="008B4111"/>
    <w:rPr>
      <w:rFonts w:ascii="StarSymbol" w:hAnsi="StarSymbol"/>
      <w:sz w:val="18"/>
    </w:rPr>
  </w:style>
  <w:style w:type="character" w:customStyle="1" w:styleId="WW8Num6z0">
    <w:name w:val="WW8Num6z0"/>
    <w:rsid w:val="008B4111"/>
    <w:rPr>
      <w:rFonts w:ascii="StarSymbol" w:hAnsi="StarSymbol"/>
      <w:sz w:val="18"/>
    </w:rPr>
  </w:style>
  <w:style w:type="character" w:customStyle="1" w:styleId="WW8Num7z0">
    <w:name w:val="WW8Num7z0"/>
    <w:rsid w:val="008B4111"/>
    <w:rPr>
      <w:rFonts w:ascii="StarSymbol" w:hAnsi="StarSymbol"/>
      <w:sz w:val="18"/>
    </w:rPr>
  </w:style>
  <w:style w:type="character" w:customStyle="1" w:styleId="WW8Num8z0">
    <w:name w:val="WW8Num8z0"/>
    <w:rsid w:val="008B4111"/>
    <w:rPr>
      <w:rFonts w:ascii="StarSymbol" w:hAnsi="StarSymbol"/>
      <w:sz w:val="18"/>
    </w:rPr>
  </w:style>
  <w:style w:type="character" w:customStyle="1" w:styleId="WW8Num9z0">
    <w:name w:val="WW8Num9z0"/>
    <w:rsid w:val="008B4111"/>
    <w:rPr>
      <w:rFonts w:ascii="StarSymbol" w:hAnsi="StarSymbol"/>
      <w:sz w:val="18"/>
    </w:rPr>
  </w:style>
  <w:style w:type="character" w:customStyle="1" w:styleId="WW8Num10z0">
    <w:name w:val="WW8Num10z0"/>
    <w:rsid w:val="008B4111"/>
    <w:rPr>
      <w:rFonts w:ascii="StarSymbol" w:hAnsi="StarSymbol"/>
      <w:sz w:val="18"/>
    </w:rPr>
  </w:style>
  <w:style w:type="character" w:customStyle="1" w:styleId="WW8Num11z0">
    <w:name w:val="WW8Num11z0"/>
    <w:rsid w:val="008B4111"/>
    <w:rPr>
      <w:rFonts w:ascii="StarSymbol" w:hAnsi="StarSymbol"/>
      <w:sz w:val="18"/>
    </w:rPr>
  </w:style>
  <w:style w:type="character" w:customStyle="1" w:styleId="WW8Num12z0">
    <w:name w:val="WW8Num12z0"/>
    <w:rsid w:val="008B4111"/>
    <w:rPr>
      <w:rFonts w:ascii="StarSymbol" w:hAnsi="StarSymbol"/>
      <w:sz w:val="18"/>
    </w:rPr>
  </w:style>
  <w:style w:type="character" w:customStyle="1" w:styleId="WW8Num13z0">
    <w:name w:val="WW8Num13z0"/>
    <w:rsid w:val="008B4111"/>
    <w:rPr>
      <w:rFonts w:ascii="StarSymbol" w:hAnsi="StarSymbol"/>
      <w:sz w:val="18"/>
    </w:rPr>
  </w:style>
  <w:style w:type="character" w:customStyle="1" w:styleId="WW8Num14z0">
    <w:name w:val="WW8Num14z0"/>
    <w:rsid w:val="008B4111"/>
    <w:rPr>
      <w:rFonts w:ascii="StarSymbol" w:hAnsi="StarSymbol"/>
      <w:sz w:val="18"/>
    </w:rPr>
  </w:style>
  <w:style w:type="character" w:customStyle="1" w:styleId="WW8Num15z0">
    <w:name w:val="WW8Num15z0"/>
    <w:rsid w:val="008B4111"/>
    <w:rPr>
      <w:rFonts w:ascii="StarSymbol" w:hAnsi="StarSymbol"/>
      <w:sz w:val="18"/>
    </w:rPr>
  </w:style>
  <w:style w:type="character" w:customStyle="1" w:styleId="WW8Num16z0">
    <w:name w:val="WW8Num16z0"/>
    <w:rsid w:val="008B4111"/>
    <w:rPr>
      <w:rFonts w:ascii="StarSymbol" w:hAnsi="StarSymbol"/>
      <w:sz w:val="18"/>
    </w:rPr>
  </w:style>
  <w:style w:type="character" w:customStyle="1" w:styleId="WW8Num17z0">
    <w:name w:val="WW8Num17z0"/>
    <w:rsid w:val="008B4111"/>
    <w:rPr>
      <w:rFonts w:ascii="StarSymbol" w:hAnsi="StarSymbol"/>
      <w:sz w:val="18"/>
    </w:rPr>
  </w:style>
  <w:style w:type="character" w:customStyle="1" w:styleId="Caracteresdenumerao">
    <w:name w:val="Caracteres de numeração"/>
    <w:rsid w:val="008B4111"/>
  </w:style>
  <w:style w:type="character" w:customStyle="1" w:styleId="WW-Caracteresdenumerao">
    <w:name w:val="WW-Caracteres de numeração"/>
    <w:rsid w:val="008B4111"/>
  </w:style>
  <w:style w:type="character" w:customStyle="1" w:styleId="WW-Caracteresdenumerao1">
    <w:name w:val="WW-Caracteres de numeração1"/>
    <w:rsid w:val="008B4111"/>
  </w:style>
  <w:style w:type="character" w:customStyle="1" w:styleId="WW-Caracteresdenumerao11">
    <w:name w:val="WW-Caracteres de numeração11"/>
    <w:rsid w:val="008B4111"/>
  </w:style>
  <w:style w:type="character" w:customStyle="1" w:styleId="WW-Caracteresdenumerao111">
    <w:name w:val="WW-Caracteres de numeração111"/>
    <w:rsid w:val="008B4111"/>
  </w:style>
  <w:style w:type="character" w:customStyle="1" w:styleId="WW-Caracteresdenumerao1111">
    <w:name w:val="WW-Caracteres de numeração1111"/>
    <w:rsid w:val="008B4111"/>
  </w:style>
  <w:style w:type="character" w:customStyle="1" w:styleId="WW-Caracteresdenumerao11111">
    <w:name w:val="WW-Caracteres de numeração11111"/>
    <w:rsid w:val="008B4111"/>
  </w:style>
  <w:style w:type="character" w:customStyle="1" w:styleId="WW-Caracteresdenumerao111111">
    <w:name w:val="WW-Caracteres de numeração111111"/>
    <w:rsid w:val="008B4111"/>
  </w:style>
  <w:style w:type="character" w:customStyle="1" w:styleId="WW-WW8Num1z0">
    <w:name w:val="WW-WW8Num1z0"/>
    <w:rsid w:val="008B4111"/>
    <w:rPr>
      <w:rFonts w:ascii="StarSymbol" w:hAnsi="StarSymbol"/>
      <w:sz w:val="18"/>
    </w:rPr>
  </w:style>
  <w:style w:type="character" w:customStyle="1" w:styleId="WW-WW8Num2z0">
    <w:name w:val="WW-WW8Num2z0"/>
    <w:rsid w:val="008B4111"/>
    <w:rPr>
      <w:rFonts w:ascii="StarSymbol" w:hAnsi="StarSymbol"/>
      <w:sz w:val="18"/>
    </w:rPr>
  </w:style>
  <w:style w:type="character" w:customStyle="1" w:styleId="WW-WW8Num3z0">
    <w:name w:val="WW-WW8Num3z0"/>
    <w:rsid w:val="008B4111"/>
    <w:rPr>
      <w:rFonts w:ascii="StarSymbol" w:hAnsi="StarSymbol"/>
      <w:sz w:val="18"/>
    </w:rPr>
  </w:style>
  <w:style w:type="character" w:customStyle="1" w:styleId="WW-WW8Num1z01">
    <w:name w:val="WW-WW8Num1z01"/>
    <w:rsid w:val="008B4111"/>
    <w:rPr>
      <w:rFonts w:ascii="StarSymbol" w:hAnsi="StarSymbol"/>
      <w:sz w:val="18"/>
    </w:rPr>
  </w:style>
  <w:style w:type="character" w:customStyle="1" w:styleId="WW-WW8Num2z01">
    <w:name w:val="WW-WW8Num2z01"/>
    <w:rsid w:val="008B4111"/>
    <w:rPr>
      <w:rFonts w:ascii="StarSymbol" w:hAnsi="StarSymbol"/>
      <w:sz w:val="18"/>
    </w:rPr>
  </w:style>
  <w:style w:type="character" w:customStyle="1" w:styleId="WW-WW8Num3z01">
    <w:name w:val="WW-WW8Num3z01"/>
    <w:rsid w:val="008B4111"/>
    <w:rPr>
      <w:rFonts w:ascii="StarSymbol" w:hAnsi="StarSymbol"/>
      <w:sz w:val="18"/>
    </w:rPr>
  </w:style>
  <w:style w:type="character" w:customStyle="1" w:styleId="WW-WW8Num1z02">
    <w:name w:val="WW-WW8Num1z02"/>
    <w:rsid w:val="008B4111"/>
    <w:rPr>
      <w:rFonts w:ascii="StarSymbol" w:hAnsi="StarSymbol"/>
      <w:sz w:val="18"/>
    </w:rPr>
  </w:style>
  <w:style w:type="character" w:customStyle="1" w:styleId="WW-WW8Num2z02">
    <w:name w:val="WW-WW8Num2z02"/>
    <w:rsid w:val="008B4111"/>
    <w:rPr>
      <w:rFonts w:ascii="StarSymbol" w:hAnsi="StarSymbol"/>
      <w:sz w:val="18"/>
    </w:rPr>
  </w:style>
  <w:style w:type="character" w:customStyle="1" w:styleId="WW-WW8Num3z02">
    <w:name w:val="WW-WW8Num3z02"/>
    <w:rsid w:val="008B4111"/>
    <w:rPr>
      <w:rFonts w:ascii="StarSymbol" w:hAnsi="StarSymbol"/>
      <w:sz w:val="18"/>
    </w:rPr>
  </w:style>
  <w:style w:type="character" w:customStyle="1" w:styleId="WW-WW8Num1z03">
    <w:name w:val="WW-WW8Num1z03"/>
    <w:rsid w:val="008B4111"/>
    <w:rPr>
      <w:rFonts w:ascii="StarSymbol" w:hAnsi="StarSymbol"/>
      <w:sz w:val="18"/>
    </w:rPr>
  </w:style>
  <w:style w:type="character" w:customStyle="1" w:styleId="WW-WW8Num2z03">
    <w:name w:val="WW-WW8Num2z03"/>
    <w:rsid w:val="008B4111"/>
    <w:rPr>
      <w:rFonts w:ascii="StarSymbol" w:hAnsi="StarSymbol"/>
      <w:sz w:val="18"/>
    </w:rPr>
  </w:style>
  <w:style w:type="character" w:customStyle="1" w:styleId="WW-WW8Num3z03">
    <w:name w:val="WW-WW8Num3z03"/>
    <w:rsid w:val="008B4111"/>
    <w:rPr>
      <w:rFonts w:ascii="StarSymbol" w:hAnsi="StarSymbol"/>
      <w:sz w:val="18"/>
    </w:rPr>
  </w:style>
  <w:style w:type="paragraph" w:styleId="Corpodetexto">
    <w:name w:val="Body Text"/>
    <w:basedOn w:val="Normal"/>
    <w:link w:val="CorpodetextoChar"/>
    <w:rsid w:val="008B4111"/>
    <w:pPr>
      <w:widowControl w:val="0"/>
      <w:suppressAutoHyphens/>
      <w:spacing w:after="120"/>
    </w:pPr>
    <w:rPr>
      <w:sz w:val="20"/>
      <w:szCs w:val="20"/>
      <w:lang w:val="en-US"/>
    </w:rPr>
  </w:style>
  <w:style w:type="character" w:customStyle="1" w:styleId="CorpodetextoChar">
    <w:name w:val="Corpo de texto Char"/>
    <w:basedOn w:val="Fontepargpadro"/>
    <w:link w:val="Corpodetexto"/>
    <w:rsid w:val="008B4111"/>
    <w:rPr>
      <w:rFonts w:ascii="Times New Roman" w:eastAsia="Times New Roman" w:hAnsi="Times New Roman" w:cs="Times New Roman"/>
      <w:sz w:val="20"/>
      <w:szCs w:val="20"/>
      <w:lang w:val="en-US" w:eastAsia="pt-BR"/>
    </w:rPr>
  </w:style>
  <w:style w:type="paragraph" w:customStyle="1" w:styleId="Contedodetabela">
    <w:name w:val="Conteúdo de tabela"/>
    <w:basedOn w:val="Corpodetexto"/>
    <w:rsid w:val="008B4111"/>
  </w:style>
  <w:style w:type="paragraph" w:customStyle="1" w:styleId="Ttulodetabela">
    <w:name w:val="Título de tabela"/>
    <w:basedOn w:val="Contedodetabela"/>
    <w:rsid w:val="008B4111"/>
    <w:pPr>
      <w:jc w:val="center"/>
    </w:pPr>
    <w:rPr>
      <w:b/>
      <w:i/>
    </w:rPr>
  </w:style>
  <w:style w:type="paragraph" w:customStyle="1" w:styleId="Contedodatabela">
    <w:name w:val="Conteúdo da tabela"/>
    <w:basedOn w:val="Corpodetexto"/>
    <w:rsid w:val="008B4111"/>
  </w:style>
  <w:style w:type="paragraph" w:customStyle="1" w:styleId="Ttulodatabela">
    <w:name w:val="Título da tabela"/>
    <w:basedOn w:val="Contedodatabela"/>
    <w:rsid w:val="008B4111"/>
    <w:pPr>
      <w:jc w:val="center"/>
    </w:pPr>
    <w:rPr>
      <w:b/>
      <w:i/>
    </w:rPr>
  </w:style>
  <w:style w:type="paragraph" w:styleId="Corpodetexto2">
    <w:name w:val="Body Text 2"/>
    <w:basedOn w:val="Normal"/>
    <w:link w:val="Corpodetexto2Char"/>
    <w:rsid w:val="008B4111"/>
    <w:pPr>
      <w:jc w:val="both"/>
    </w:pPr>
    <w:rPr>
      <w:rFonts w:ascii="Arial" w:hAnsi="Arial"/>
      <w:color w:val="000000"/>
      <w:szCs w:val="20"/>
      <w:lang w:val="en-US"/>
    </w:rPr>
  </w:style>
  <w:style w:type="character" w:customStyle="1" w:styleId="Corpodetexto2Char">
    <w:name w:val="Corpo de texto 2 Char"/>
    <w:basedOn w:val="Fontepargpadro"/>
    <w:link w:val="Corpodetexto2"/>
    <w:rsid w:val="008B4111"/>
    <w:rPr>
      <w:rFonts w:ascii="Arial" w:eastAsia="Times New Roman" w:hAnsi="Arial" w:cs="Times New Roman"/>
      <w:color w:val="000000"/>
      <w:sz w:val="24"/>
      <w:szCs w:val="20"/>
      <w:lang w:val="en-US" w:eastAsia="pt-BR"/>
    </w:rPr>
  </w:style>
  <w:style w:type="paragraph" w:customStyle="1" w:styleId="BodyText21">
    <w:name w:val="Body Text 21"/>
    <w:basedOn w:val="Normal"/>
    <w:rsid w:val="008B4111"/>
    <w:pPr>
      <w:tabs>
        <w:tab w:val="left" w:pos="426"/>
        <w:tab w:val="left" w:pos="1134"/>
      </w:tabs>
      <w:spacing w:before="120"/>
      <w:jc w:val="both"/>
    </w:pPr>
    <w:rPr>
      <w:rFonts w:ascii="Arial" w:hAnsi="Arial"/>
      <w:szCs w:val="20"/>
    </w:rPr>
  </w:style>
  <w:style w:type="paragraph" w:customStyle="1" w:styleId="P30">
    <w:name w:val="P30"/>
    <w:basedOn w:val="Normal"/>
    <w:rsid w:val="008B4111"/>
    <w:pPr>
      <w:snapToGrid w:val="0"/>
      <w:jc w:val="both"/>
    </w:pPr>
    <w:rPr>
      <w:b/>
      <w:szCs w:val="20"/>
    </w:rPr>
  </w:style>
  <w:style w:type="paragraph" w:styleId="Corpodetexto3">
    <w:name w:val="Body Text 3"/>
    <w:basedOn w:val="Normal"/>
    <w:link w:val="Corpodetexto3Char"/>
    <w:rsid w:val="008B4111"/>
    <w:pPr>
      <w:widowControl w:val="0"/>
      <w:suppressAutoHyphens/>
      <w:jc w:val="both"/>
    </w:pPr>
    <w:rPr>
      <w:rFonts w:ascii="Arial" w:hAnsi="Arial" w:cs="Arial"/>
      <w:bCs/>
      <w:sz w:val="22"/>
      <w:szCs w:val="20"/>
    </w:rPr>
  </w:style>
  <w:style w:type="character" w:customStyle="1" w:styleId="Corpodetexto3Char">
    <w:name w:val="Corpo de texto 3 Char"/>
    <w:basedOn w:val="Fontepargpadro"/>
    <w:link w:val="Corpodetexto3"/>
    <w:rsid w:val="008B4111"/>
    <w:rPr>
      <w:rFonts w:ascii="Arial" w:eastAsia="Times New Roman" w:hAnsi="Arial" w:cs="Arial"/>
      <w:bCs/>
      <w:szCs w:val="20"/>
      <w:lang w:eastAsia="pt-BR"/>
    </w:rPr>
  </w:style>
  <w:style w:type="paragraph" w:styleId="Recuodecorpodetexto">
    <w:name w:val="Body Text Indent"/>
    <w:basedOn w:val="Normal"/>
    <w:link w:val="RecuodecorpodetextoChar"/>
    <w:rsid w:val="008B4111"/>
    <w:pPr>
      <w:widowControl w:val="0"/>
      <w:tabs>
        <w:tab w:val="left" w:pos="709"/>
      </w:tabs>
      <w:suppressAutoHyphens/>
      <w:ind w:firstLine="284"/>
      <w:jc w:val="both"/>
    </w:pPr>
    <w:rPr>
      <w:snapToGrid w:val="0"/>
      <w:szCs w:val="20"/>
      <w:lang w:val="en-US"/>
    </w:rPr>
  </w:style>
  <w:style w:type="character" w:customStyle="1" w:styleId="RecuodecorpodetextoChar">
    <w:name w:val="Recuo de corpo de texto Char"/>
    <w:basedOn w:val="Fontepargpadro"/>
    <w:link w:val="Recuodecorpodetexto"/>
    <w:rsid w:val="008B4111"/>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rsid w:val="008B411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Recuodecorpodetexto2">
    <w:name w:val="Body Text Indent 2"/>
    <w:basedOn w:val="Normal"/>
    <w:link w:val="Recuodecorpodetexto2Char"/>
    <w:rsid w:val="008B4111"/>
    <w:pPr>
      <w:suppressAutoHyphens/>
      <w:overflowPunct w:val="0"/>
      <w:autoSpaceDE w:val="0"/>
      <w:autoSpaceDN w:val="0"/>
      <w:adjustRightInd w:val="0"/>
      <w:ind w:left="254"/>
      <w:jc w:val="both"/>
    </w:pPr>
    <w:rPr>
      <w:rFonts w:ascii="Arial" w:hAnsi="Arial"/>
      <w:color w:val="000000"/>
      <w:szCs w:val="20"/>
      <w:lang w:val="en-US"/>
    </w:rPr>
  </w:style>
  <w:style w:type="character" w:customStyle="1" w:styleId="Recuodecorpodetexto2Char">
    <w:name w:val="Recuo de corpo de texto 2 Char"/>
    <w:basedOn w:val="Fontepargpadro"/>
    <w:link w:val="Recuodecorpodetexto2"/>
    <w:rsid w:val="008B4111"/>
    <w:rPr>
      <w:rFonts w:ascii="Arial" w:eastAsia="Times New Roman" w:hAnsi="Arial" w:cs="Times New Roman"/>
      <w:color w:val="000000"/>
      <w:sz w:val="24"/>
      <w:szCs w:val="20"/>
      <w:lang w:val="en-US" w:eastAsia="pt-BR"/>
    </w:rPr>
  </w:style>
  <w:style w:type="paragraph" w:styleId="TextosemFormatao">
    <w:name w:val="Plain Text"/>
    <w:basedOn w:val="Normal"/>
    <w:link w:val="TextosemFormataoChar"/>
    <w:rsid w:val="008B4111"/>
    <w:pPr>
      <w:snapToGrid w:val="0"/>
    </w:pPr>
    <w:rPr>
      <w:rFonts w:ascii="Courier New" w:hAnsi="Courier New"/>
      <w:sz w:val="20"/>
    </w:rPr>
  </w:style>
  <w:style w:type="character" w:customStyle="1" w:styleId="TextosemFormataoChar">
    <w:name w:val="Texto sem Formatação Char"/>
    <w:basedOn w:val="Fontepargpadro"/>
    <w:link w:val="TextosemFormatao"/>
    <w:rsid w:val="008B4111"/>
    <w:rPr>
      <w:rFonts w:ascii="Courier New" w:eastAsia="Times New Roman" w:hAnsi="Courier New" w:cs="Times New Roman"/>
      <w:sz w:val="20"/>
      <w:szCs w:val="24"/>
      <w:lang w:eastAsia="pt-BR"/>
    </w:rPr>
  </w:style>
  <w:style w:type="paragraph" w:customStyle="1" w:styleId="Estilo1">
    <w:name w:val="Estilo1"/>
    <w:basedOn w:val="Normal"/>
    <w:rsid w:val="008B4111"/>
    <w:pPr>
      <w:tabs>
        <w:tab w:val="left" w:pos="2268"/>
      </w:tabs>
      <w:ind w:left="2410" w:hanging="992"/>
      <w:jc w:val="both"/>
    </w:pPr>
    <w:rPr>
      <w:szCs w:val="20"/>
    </w:rPr>
  </w:style>
  <w:style w:type="paragraph" w:customStyle="1" w:styleId="Estilo2">
    <w:name w:val="Estilo2"/>
    <w:basedOn w:val="Normal"/>
    <w:uiPriority w:val="99"/>
    <w:rsid w:val="008B4111"/>
    <w:pPr>
      <w:ind w:left="2694" w:hanging="284"/>
      <w:jc w:val="both"/>
    </w:pPr>
    <w:rPr>
      <w:snapToGrid w:val="0"/>
      <w:szCs w:val="20"/>
    </w:rPr>
  </w:style>
  <w:style w:type="paragraph" w:customStyle="1" w:styleId="N21">
    <w:name w:val="N21"/>
    <w:basedOn w:val="Normal"/>
    <w:rsid w:val="008B4111"/>
    <w:pPr>
      <w:spacing w:before="60"/>
      <w:ind w:left="2268" w:hanging="425"/>
      <w:jc w:val="both"/>
    </w:pPr>
    <w:rPr>
      <w:rFonts w:ascii="Arial" w:hAnsi="Arial"/>
      <w:snapToGrid w:val="0"/>
      <w:sz w:val="20"/>
      <w:szCs w:val="20"/>
    </w:rPr>
  </w:style>
  <w:style w:type="paragraph" w:styleId="Lista">
    <w:name w:val="List"/>
    <w:basedOn w:val="Normal"/>
    <w:rsid w:val="008B4111"/>
    <w:pPr>
      <w:ind w:left="283" w:hanging="283"/>
    </w:pPr>
    <w:rPr>
      <w:sz w:val="20"/>
      <w:szCs w:val="20"/>
    </w:rPr>
  </w:style>
  <w:style w:type="paragraph" w:styleId="Lista2">
    <w:name w:val="List 2"/>
    <w:basedOn w:val="Normal"/>
    <w:rsid w:val="008B4111"/>
    <w:rPr>
      <w:szCs w:val="20"/>
    </w:rPr>
  </w:style>
  <w:style w:type="paragraph" w:styleId="Lista3">
    <w:name w:val="List 3"/>
    <w:basedOn w:val="Normal"/>
    <w:rsid w:val="008B4111"/>
    <w:pPr>
      <w:ind w:left="849" w:hanging="283"/>
    </w:pPr>
    <w:rPr>
      <w:sz w:val="20"/>
      <w:szCs w:val="20"/>
    </w:rPr>
  </w:style>
  <w:style w:type="paragraph" w:styleId="Lista4">
    <w:name w:val="List 4"/>
    <w:basedOn w:val="Normal"/>
    <w:rsid w:val="008B4111"/>
    <w:pPr>
      <w:ind w:left="1132" w:hanging="283"/>
    </w:pPr>
    <w:rPr>
      <w:sz w:val="20"/>
      <w:szCs w:val="20"/>
    </w:rPr>
  </w:style>
  <w:style w:type="paragraph" w:styleId="Recuodecorpodetexto3">
    <w:name w:val="Body Text Indent 3"/>
    <w:basedOn w:val="Normal"/>
    <w:link w:val="Recuodecorpodetexto3Char"/>
    <w:rsid w:val="008B4111"/>
    <w:pPr>
      <w:widowControl w:val="0"/>
      <w:tabs>
        <w:tab w:val="num" w:pos="2552"/>
      </w:tabs>
      <w:suppressAutoHyphens/>
      <w:ind w:left="2552"/>
      <w:jc w:val="both"/>
    </w:pPr>
    <w:rPr>
      <w:rFonts w:ascii="Arial" w:hAnsi="Arial" w:cs="Arial"/>
      <w:sz w:val="22"/>
      <w:szCs w:val="20"/>
    </w:rPr>
  </w:style>
  <w:style w:type="character" w:customStyle="1" w:styleId="Recuodecorpodetexto3Char">
    <w:name w:val="Recuo de corpo de texto 3 Char"/>
    <w:basedOn w:val="Fontepargpadro"/>
    <w:link w:val="Recuodecorpodetexto3"/>
    <w:rsid w:val="008B4111"/>
    <w:rPr>
      <w:rFonts w:ascii="Arial" w:eastAsia="Times New Roman" w:hAnsi="Arial" w:cs="Arial"/>
      <w:szCs w:val="20"/>
      <w:lang w:eastAsia="pt-BR"/>
    </w:rPr>
  </w:style>
  <w:style w:type="character" w:styleId="HiperlinkVisitado">
    <w:name w:val="FollowedHyperlink"/>
    <w:rsid w:val="008B4111"/>
    <w:rPr>
      <w:color w:val="800080"/>
      <w:u w:val="single"/>
    </w:rPr>
  </w:style>
  <w:style w:type="paragraph" w:styleId="Textoembloco">
    <w:name w:val="Block Text"/>
    <w:basedOn w:val="Normal"/>
    <w:rsid w:val="008B4111"/>
    <w:pPr>
      <w:widowControl w:val="0"/>
      <w:suppressAutoHyphens/>
      <w:spacing w:line="360" w:lineRule="auto"/>
      <w:ind w:left="2835" w:right="-1" w:hanging="284"/>
    </w:pPr>
    <w:rPr>
      <w:rFonts w:ascii="Arial" w:hAnsi="Arial" w:cs="Arial"/>
      <w:sz w:val="22"/>
      <w:szCs w:val="20"/>
    </w:rPr>
  </w:style>
  <w:style w:type="paragraph" w:customStyle="1" w:styleId="Blockquote">
    <w:name w:val="Blockquote"/>
    <w:basedOn w:val="Normal"/>
    <w:rsid w:val="008B4111"/>
    <w:pPr>
      <w:spacing w:before="100" w:after="100"/>
      <w:ind w:left="360" w:right="360"/>
    </w:pPr>
    <w:rPr>
      <w:snapToGrid w:val="0"/>
      <w:szCs w:val="20"/>
    </w:rPr>
  </w:style>
  <w:style w:type="character" w:styleId="Nmerodepgina">
    <w:name w:val="page number"/>
    <w:basedOn w:val="Fontepargpadro"/>
    <w:rsid w:val="008B4111"/>
  </w:style>
  <w:style w:type="paragraph" w:customStyle="1" w:styleId="Textopadro">
    <w:name w:val="Texto padrão"/>
    <w:basedOn w:val="Normal"/>
    <w:rsid w:val="008B4111"/>
    <w:pPr>
      <w:overflowPunct w:val="0"/>
      <w:autoSpaceDE w:val="0"/>
      <w:autoSpaceDN w:val="0"/>
      <w:adjustRightInd w:val="0"/>
      <w:textAlignment w:val="baseline"/>
    </w:pPr>
    <w:rPr>
      <w:color w:val="000000"/>
      <w:szCs w:val="20"/>
      <w:lang w:val="en-US"/>
    </w:rPr>
  </w:style>
  <w:style w:type="paragraph" w:customStyle="1" w:styleId="xl22">
    <w:name w:val="xl22"/>
    <w:basedOn w:val="Normal"/>
    <w:rsid w:val="008B4111"/>
    <w:pPr>
      <w:spacing w:before="100" w:beforeAutospacing="1" w:after="100" w:afterAutospacing="1"/>
    </w:pPr>
    <w:rPr>
      <w:rFonts w:ascii="Arial" w:eastAsia="Arial Unicode MS" w:hAnsi="Arial" w:cs="Arial"/>
    </w:rPr>
  </w:style>
  <w:style w:type="paragraph" w:customStyle="1" w:styleId="P">
    <w:name w:val="P"/>
    <w:basedOn w:val="Normal"/>
    <w:rsid w:val="008B4111"/>
    <w:pPr>
      <w:jc w:val="both"/>
    </w:pPr>
    <w:rPr>
      <w:b/>
      <w:szCs w:val="20"/>
    </w:rPr>
  </w:style>
  <w:style w:type="paragraph" w:customStyle="1" w:styleId="contrato">
    <w:name w:val="contrato"/>
    <w:basedOn w:val="Normal"/>
    <w:rsid w:val="008B4111"/>
    <w:pPr>
      <w:jc w:val="both"/>
    </w:pPr>
    <w:rPr>
      <w:rFonts w:ascii="Arial" w:hAnsi="Arial"/>
      <w:sz w:val="22"/>
      <w:szCs w:val="20"/>
      <w:lang w:val="pt-PT"/>
    </w:rPr>
  </w:style>
  <w:style w:type="paragraph" w:customStyle="1" w:styleId="Corpodetexto21">
    <w:name w:val="Corpo de texto 21"/>
    <w:basedOn w:val="Normal"/>
    <w:rsid w:val="008B4111"/>
    <w:pPr>
      <w:ind w:hanging="1134"/>
      <w:jc w:val="both"/>
    </w:pPr>
    <w:rPr>
      <w:rFonts w:ascii="Arial" w:hAnsi="Arial"/>
      <w:sz w:val="20"/>
      <w:szCs w:val="20"/>
    </w:rPr>
  </w:style>
  <w:style w:type="paragraph" w:customStyle="1" w:styleId="Recuodecorpodetexto31">
    <w:name w:val="Recuo de corpo de texto 31"/>
    <w:basedOn w:val="Normal"/>
    <w:rsid w:val="008B4111"/>
    <w:pPr>
      <w:ind w:left="1134" w:hanging="1134"/>
      <w:jc w:val="both"/>
    </w:pPr>
    <w:rPr>
      <w:rFonts w:ascii="Arial" w:hAnsi="Arial"/>
      <w:sz w:val="22"/>
      <w:szCs w:val="20"/>
    </w:rPr>
  </w:style>
  <w:style w:type="character" w:customStyle="1" w:styleId="paginarotulo1">
    <w:name w:val="paginarotulo1"/>
    <w:rsid w:val="008B4111"/>
    <w:rPr>
      <w:rFonts w:ascii="Verdana" w:hAnsi="Verdana" w:hint="default"/>
      <w:b w:val="0"/>
      <w:bCs w:val="0"/>
      <w:color w:val="666666"/>
      <w:sz w:val="15"/>
      <w:szCs w:val="15"/>
    </w:rPr>
  </w:style>
  <w:style w:type="paragraph" w:customStyle="1" w:styleId="Nornal">
    <w:name w:val="Nornal"/>
    <w:rsid w:val="008B4111"/>
    <w:pPr>
      <w:spacing w:after="0" w:line="240" w:lineRule="auto"/>
    </w:pPr>
    <w:rPr>
      <w:rFonts w:ascii="Times New Roman" w:eastAsia="Times New Roman" w:hAnsi="Times New Roman" w:cs="Times New Roman"/>
      <w:sz w:val="20"/>
      <w:szCs w:val="20"/>
      <w:lang w:eastAsia="pt-BR"/>
    </w:rPr>
  </w:style>
  <w:style w:type="paragraph" w:customStyle="1" w:styleId="estilo20">
    <w:name w:val="estilo2"/>
    <w:basedOn w:val="Normal"/>
    <w:rsid w:val="008B4111"/>
    <w:pPr>
      <w:spacing w:before="100" w:beforeAutospacing="1" w:after="100" w:afterAutospacing="1"/>
    </w:pPr>
  </w:style>
  <w:style w:type="paragraph" w:customStyle="1" w:styleId="Corpodetexto31">
    <w:name w:val="Corpo de texto 31"/>
    <w:basedOn w:val="Normal"/>
    <w:rsid w:val="008B4111"/>
    <w:pPr>
      <w:suppressAutoHyphens/>
      <w:jc w:val="both"/>
    </w:pPr>
    <w:rPr>
      <w:sz w:val="25"/>
      <w:szCs w:val="20"/>
      <w:lang w:eastAsia="ar-SA"/>
    </w:rPr>
  </w:style>
  <w:style w:type="character" w:styleId="Refdecomentrio">
    <w:name w:val="annotation reference"/>
    <w:uiPriority w:val="99"/>
    <w:rsid w:val="008B4111"/>
    <w:rPr>
      <w:sz w:val="16"/>
      <w:szCs w:val="16"/>
    </w:rPr>
  </w:style>
  <w:style w:type="paragraph" w:styleId="Textodecomentrio">
    <w:name w:val="annotation text"/>
    <w:basedOn w:val="Normal"/>
    <w:link w:val="TextodecomentrioChar"/>
    <w:uiPriority w:val="99"/>
    <w:rsid w:val="008B4111"/>
    <w:pPr>
      <w:widowControl w:val="0"/>
      <w:suppressAutoHyphens/>
    </w:pPr>
    <w:rPr>
      <w:sz w:val="20"/>
      <w:szCs w:val="20"/>
      <w:lang w:val="en-US"/>
    </w:rPr>
  </w:style>
  <w:style w:type="character" w:customStyle="1" w:styleId="TextodecomentrioChar">
    <w:name w:val="Texto de comentário Char"/>
    <w:basedOn w:val="Fontepargpadro"/>
    <w:link w:val="Textodecomentrio"/>
    <w:uiPriority w:val="99"/>
    <w:rsid w:val="008B4111"/>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uiPriority w:val="99"/>
    <w:rsid w:val="008B4111"/>
    <w:rPr>
      <w:b/>
      <w:bCs/>
    </w:rPr>
  </w:style>
  <w:style w:type="character" w:customStyle="1" w:styleId="AssuntodocomentrioChar">
    <w:name w:val="Assunto do comentário Char"/>
    <w:basedOn w:val="TextodecomentrioChar"/>
    <w:link w:val="Assuntodocomentrio"/>
    <w:uiPriority w:val="99"/>
    <w:rsid w:val="008B4111"/>
    <w:rPr>
      <w:rFonts w:ascii="Times New Roman" w:eastAsia="Times New Roman" w:hAnsi="Times New Roman" w:cs="Times New Roman"/>
      <w:b/>
      <w:bCs/>
      <w:sz w:val="20"/>
      <w:szCs w:val="20"/>
      <w:lang w:val="en-US" w:eastAsia="pt-BR"/>
    </w:rPr>
  </w:style>
  <w:style w:type="paragraph" w:customStyle="1" w:styleId="TextoPargrafo">
    <w:name w:val="Texto Parágrafo"/>
    <w:basedOn w:val="Normal"/>
    <w:rsid w:val="008B4111"/>
    <w:pPr>
      <w:keepLines/>
      <w:suppressAutoHyphens/>
      <w:spacing w:before="120" w:after="120" w:line="260" w:lineRule="exact"/>
      <w:ind w:firstLine="284"/>
      <w:jc w:val="both"/>
      <w:outlineLvl w:val="0"/>
    </w:pPr>
    <w:rPr>
      <w:rFonts w:ascii="Book Antiqua" w:hAnsi="Book Antiqua"/>
      <w:snapToGrid w:val="0"/>
      <w:kern w:val="20"/>
      <w:sz w:val="22"/>
      <w:szCs w:val="20"/>
    </w:rPr>
  </w:style>
  <w:style w:type="character" w:customStyle="1" w:styleId="paginarotulo">
    <w:name w:val="paginarotulo"/>
    <w:basedOn w:val="Fontepargpadro"/>
    <w:rsid w:val="008B4111"/>
  </w:style>
  <w:style w:type="character" w:customStyle="1" w:styleId="normaltextrun">
    <w:name w:val="normaltextrun"/>
    <w:basedOn w:val="Fontepargpadro"/>
    <w:rsid w:val="008B4111"/>
  </w:style>
  <w:style w:type="paragraph" w:customStyle="1" w:styleId="corpo">
    <w:name w:val="corpo"/>
    <w:basedOn w:val="Normal"/>
    <w:rsid w:val="008B4111"/>
    <w:pPr>
      <w:spacing w:before="100" w:beforeAutospacing="1" w:after="100" w:afterAutospacing="1"/>
    </w:pPr>
  </w:style>
  <w:style w:type="paragraph" w:customStyle="1" w:styleId="format1">
    <w:name w:val="format1"/>
    <w:basedOn w:val="Normal"/>
    <w:rsid w:val="008B4111"/>
    <w:pPr>
      <w:autoSpaceDE w:val="0"/>
      <w:autoSpaceDN w:val="0"/>
      <w:jc w:val="both"/>
    </w:pPr>
    <w:rPr>
      <w:rFonts w:eastAsia="Arial Unicode MS"/>
      <w:sz w:val="22"/>
      <w:szCs w:val="22"/>
    </w:rPr>
  </w:style>
  <w:style w:type="paragraph" w:customStyle="1" w:styleId="Anexos">
    <w:name w:val="Anexos"/>
    <w:next w:val="Normal"/>
    <w:rsid w:val="008B4111"/>
    <w:pPr>
      <w:numPr>
        <w:numId w:val="9"/>
      </w:numPr>
      <w:tabs>
        <w:tab w:val="clear" w:pos="1800"/>
      </w:tabs>
      <w:spacing w:before="360" w:after="0" w:line="240" w:lineRule="auto"/>
    </w:pPr>
    <w:rPr>
      <w:rFonts w:ascii="Times New Roman" w:eastAsia="Times New Roman" w:hAnsi="Times New Roman" w:cs="Times New Roman"/>
      <w:sz w:val="24"/>
      <w:szCs w:val="20"/>
      <w:lang w:eastAsia="pt-BR"/>
    </w:rPr>
  </w:style>
  <w:style w:type="paragraph" w:customStyle="1" w:styleId="Nivel1">
    <w:name w:val="Nivel1"/>
    <w:basedOn w:val="Ttulo1"/>
    <w:next w:val="Normal"/>
    <w:qFormat/>
    <w:rsid w:val="008B4111"/>
    <w:pPr>
      <w:keepLines w:val="0"/>
      <w:numPr>
        <w:numId w:val="10"/>
      </w:numPr>
      <w:spacing w:before="360" w:after="120"/>
      <w:ind w:left="0" w:firstLine="0"/>
      <w:jc w:val="both"/>
    </w:pPr>
    <w:rPr>
      <w:rFonts w:ascii="Arial" w:eastAsia="Batang" w:hAnsi="Arial" w:cs="Arial"/>
      <w:b/>
      <w:caps/>
      <w:color w:val="auto"/>
      <w:sz w:val="22"/>
      <w:szCs w:val="24"/>
      <w:lang w:val="pt-PT"/>
    </w:rPr>
  </w:style>
  <w:style w:type="paragraph" w:customStyle="1" w:styleId="Nivel2">
    <w:name w:val="Nivel2"/>
    <w:basedOn w:val="Normal"/>
    <w:next w:val="Ttulo2"/>
    <w:qFormat/>
    <w:rsid w:val="008B4111"/>
    <w:pPr>
      <w:numPr>
        <w:ilvl w:val="1"/>
        <w:numId w:val="10"/>
      </w:numPr>
      <w:spacing w:before="120"/>
      <w:jc w:val="both"/>
    </w:pPr>
    <w:rPr>
      <w:rFonts w:ascii="Arial" w:eastAsia="Batang" w:hAnsi="Arial" w:cs="Arial"/>
      <w:sz w:val="22"/>
      <w:szCs w:val="22"/>
      <w:lang w:eastAsia="en-US"/>
    </w:rPr>
  </w:style>
  <w:style w:type="paragraph" w:customStyle="1" w:styleId="Nivel3">
    <w:name w:val="Nivel3"/>
    <w:basedOn w:val="PargrafodaLista"/>
    <w:link w:val="Nivel3Char"/>
    <w:qFormat/>
    <w:rsid w:val="008B4111"/>
    <w:pPr>
      <w:numPr>
        <w:ilvl w:val="2"/>
        <w:numId w:val="10"/>
      </w:numPr>
      <w:spacing w:after="0" w:line="480" w:lineRule="auto"/>
      <w:jc w:val="both"/>
    </w:pPr>
    <w:rPr>
      <w:rFonts w:ascii="Arial" w:eastAsia="Batang" w:hAnsi="Arial" w:cs="Arial"/>
    </w:rPr>
  </w:style>
  <w:style w:type="paragraph" w:customStyle="1" w:styleId="Nivel4">
    <w:name w:val="Nivel4"/>
    <w:basedOn w:val="PargrafodaLista"/>
    <w:qFormat/>
    <w:rsid w:val="008B4111"/>
    <w:pPr>
      <w:numPr>
        <w:ilvl w:val="3"/>
        <w:numId w:val="10"/>
      </w:numPr>
      <w:spacing w:after="0" w:line="480" w:lineRule="auto"/>
      <w:jc w:val="both"/>
    </w:pPr>
    <w:rPr>
      <w:rFonts w:ascii="Arial" w:eastAsia="Batang" w:hAnsi="Arial" w:cs="Times New Roman"/>
    </w:rPr>
  </w:style>
  <w:style w:type="character" w:customStyle="1" w:styleId="Nivel3Char">
    <w:name w:val="Nivel3 Char"/>
    <w:link w:val="Nivel3"/>
    <w:rsid w:val="008B4111"/>
    <w:rPr>
      <w:rFonts w:ascii="Arial" w:eastAsia="Batang" w:hAnsi="Arial" w:cs="Arial"/>
    </w:rPr>
  </w:style>
  <w:style w:type="table" w:customStyle="1" w:styleId="TableNormal">
    <w:name w:val="Table Normal"/>
    <w:rsid w:val="008B4111"/>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table" w:styleId="TabeladeGrade4-nfase5">
    <w:name w:val="Grid Table 4 Accent 5"/>
    <w:basedOn w:val="Tabelanormal"/>
    <w:uiPriority w:val="49"/>
    <w:rsid w:val="008B4111"/>
    <w:pPr>
      <w:spacing w:after="0" w:line="240" w:lineRule="auto"/>
    </w:pPr>
    <w:rPr>
      <w:rFonts w:ascii="Times New Roman" w:eastAsia="Times New Roman" w:hAnsi="Times New Roman" w:cs="Times New Roman"/>
      <w:sz w:val="24"/>
      <w:szCs w:val="24"/>
      <w:lang w:eastAsia="pt-B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tulo">
    <w:name w:val="Subtitle"/>
    <w:basedOn w:val="Normal"/>
    <w:next w:val="Normal"/>
    <w:link w:val="SubttuloChar"/>
    <w:rsid w:val="008B4111"/>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8B4111"/>
    <w:rPr>
      <w:rFonts w:ascii="Georgia" w:eastAsia="Georgia" w:hAnsi="Georgia" w:cs="Georgia"/>
      <w:i/>
      <w:color w:val="666666"/>
      <w:sz w:val="48"/>
      <w:szCs w:val="48"/>
      <w:lang w:eastAsia="pt-BR"/>
    </w:rPr>
  </w:style>
  <w:style w:type="paragraph" w:styleId="Reviso">
    <w:name w:val="Revision"/>
    <w:hidden/>
    <w:uiPriority w:val="99"/>
    <w:semiHidden/>
    <w:rsid w:val="008B411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8B4111"/>
    <w:rPr>
      <w:color w:val="605E5C"/>
      <w:shd w:val="clear" w:color="auto" w:fill="E1DFDD"/>
    </w:rPr>
  </w:style>
  <w:style w:type="paragraph" w:customStyle="1" w:styleId="PADRO">
    <w:name w:val="PADRÃO"/>
    <w:rsid w:val="001A5580"/>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4980">
      <w:bodyDiv w:val="1"/>
      <w:marLeft w:val="0"/>
      <w:marRight w:val="0"/>
      <w:marTop w:val="0"/>
      <w:marBottom w:val="0"/>
      <w:divBdr>
        <w:top w:val="none" w:sz="0" w:space="0" w:color="auto"/>
        <w:left w:val="none" w:sz="0" w:space="0" w:color="auto"/>
        <w:bottom w:val="none" w:sz="0" w:space="0" w:color="auto"/>
        <w:right w:val="none" w:sz="0" w:space="0" w:color="auto"/>
      </w:divBdr>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isicoes.gestao.mt.gov.br/" TargetMode="External"/><Relationship Id="rId13" Type="http://schemas.openxmlformats.org/officeDocument/2006/relationships/hyperlink" Target="https://certidoes-apf.apps.tcu.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sad.mt.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quisicoes.sad.mt.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esidencia@mtpar.mt.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onatansetubal@mtpar.mt.gov.b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mtpar.mt.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2DAA-7C5D-4C78-AFA9-9EDF326E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17</Pages>
  <Words>7770</Words>
  <Characters>41961</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Jonatan Setubal</cp:lastModifiedBy>
  <cp:revision>39</cp:revision>
  <cp:lastPrinted>2021-12-21T20:09:00Z</cp:lastPrinted>
  <dcterms:created xsi:type="dcterms:W3CDTF">2020-11-09T21:29:00Z</dcterms:created>
  <dcterms:modified xsi:type="dcterms:W3CDTF">2021-12-21T20:13:00Z</dcterms:modified>
</cp:coreProperties>
</file>